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D5872"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Bogotá D.C, </w:t>
      </w:r>
      <w:r>
        <w:rPr>
          <w:rFonts w:ascii="Arial" w:eastAsia="Arial" w:hAnsi="Arial" w:cs="Arial"/>
        </w:rPr>
        <w:t>Septiembre</w:t>
      </w:r>
      <w:r>
        <w:rPr>
          <w:rFonts w:ascii="Arial" w:eastAsia="Arial" w:hAnsi="Arial" w:cs="Arial"/>
          <w:color w:val="000000"/>
        </w:rPr>
        <w:t xml:space="preserve"> de 202</w:t>
      </w:r>
      <w:r>
        <w:rPr>
          <w:rFonts w:ascii="Arial" w:eastAsia="Arial" w:hAnsi="Arial" w:cs="Arial"/>
        </w:rPr>
        <w:t>5</w:t>
      </w:r>
    </w:p>
    <w:p w14:paraId="53E6EB39" w14:textId="77777777" w:rsidR="00A2120E" w:rsidRDefault="00A2120E">
      <w:pPr>
        <w:pBdr>
          <w:top w:val="nil"/>
          <w:left w:val="nil"/>
          <w:bottom w:val="nil"/>
          <w:right w:val="nil"/>
          <w:between w:val="nil"/>
        </w:pBdr>
        <w:jc w:val="both"/>
        <w:rPr>
          <w:rFonts w:ascii="Arial" w:eastAsia="Arial" w:hAnsi="Arial" w:cs="Arial"/>
          <w:color w:val="000000"/>
        </w:rPr>
      </w:pPr>
    </w:p>
    <w:p w14:paraId="5CDAD36E"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Doctor</w:t>
      </w:r>
    </w:p>
    <w:p w14:paraId="51EE081D" w14:textId="77777777" w:rsidR="00A2120E" w:rsidRDefault="00836E5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GABRIEL BECERRA YAÑEZ</w:t>
      </w:r>
    </w:p>
    <w:p w14:paraId="33BA229E"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Presidente </w:t>
      </w:r>
    </w:p>
    <w:p w14:paraId="06CED853"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Comisión Primera Constitucional Permanente </w:t>
      </w:r>
    </w:p>
    <w:p w14:paraId="484DA239"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Cámara de Representantes</w:t>
      </w:r>
    </w:p>
    <w:p w14:paraId="655535C7" w14:textId="77777777" w:rsidR="00A2120E" w:rsidRDefault="00836E58">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rPr>
        <w:t xml:space="preserve">Ciudad. </w:t>
      </w:r>
    </w:p>
    <w:p w14:paraId="10FD01AA" w14:textId="77777777" w:rsidR="00A2120E" w:rsidRDefault="00A2120E">
      <w:pPr>
        <w:pBdr>
          <w:top w:val="nil"/>
          <w:left w:val="nil"/>
          <w:bottom w:val="nil"/>
          <w:right w:val="nil"/>
          <w:between w:val="nil"/>
        </w:pBdr>
        <w:jc w:val="both"/>
        <w:rPr>
          <w:rFonts w:ascii="Arial" w:eastAsia="Arial" w:hAnsi="Arial" w:cs="Arial"/>
          <w:b/>
        </w:rPr>
      </w:pPr>
    </w:p>
    <w:p w14:paraId="55359F96" w14:textId="77777777" w:rsidR="00A2120E" w:rsidRDefault="00836E58">
      <w:pPr>
        <w:pBdr>
          <w:top w:val="nil"/>
          <w:left w:val="nil"/>
          <w:bottom w:val="nil"/>
          <w:right w:val="nil"/>
          <w:between w:val="nil"/>
        </w:pBdr>
        <w:ind w:left="3540"/>
        <w:jc w:val="both"/>
        <w:rPr>
          <w:rFonts w:ascii="Arial" w:eastAsia="Arial" w:hAnsi="Arial" w:cs="Arial"/>
          <w:b/>
          <w:i/>
          <w:color w:val="000000"/>
        </w:rPr>
      </w:pPr>
      <w:r>
        <w:rPr>
          <w:rFonts w:ascii="Arial" w:eastAsia="Arial" w:hAnsi="Arial" w:cs="Arial"/>
          <w:b/>
          <w:color w:val="000000"/>
        </w:rPr>
        <w:t>Ref</w:t>
      </w:r>
      <w:r>
        <w:rPr>
          <w:rFonts w:ascii="Arial" w:eastAsia="Arial" w:hAnsi="Arial" w:cs="Arial"/>
          <w:b/>
          <w:i/>
          <w:color w:val="000000"/>
        </w:rPr>
        <w:t>.:</w:t>
      </w:r>
      <w:r>
        <w:rPr>
          <w:rFonts w:ascii="Arial" w:eastAsia="Arial" w:hAnsi="Arial" w:cs="Arial"/>
          <w:i/>
          <w:color w:val="000000"/>
        </w:rPr>
        <w:t xml:space="preserve"> Informe de ponencia para </w:t>
      </w:r>
      <w:r>
        <w:rPr>
          <w:rFonts w:ascii="Arial" w:eastAsia="Arial" w:hAnsi="Arial" w:cs="Arial"/>
          <w:i/>
        </w:rPr>
        <w:t>segundo</w:t>
      </w:r>
      <w:r>
        <w:rPr>
          <w:rFonts w:ascii="Arial" w:eastAsia="Arial" w:hAnsi="Arial" w:cs="Arial"/>
          <w:i/>
          <w:color w:val="000000"/>
        </w:rPr>
        <w:t xml:space="preserve"> debate – primera vuelta Proyecto</w:t>
      </w:r>
      <w:r>
        <w:rPr>
          <w:rFonts w:ascii="Arial" w:eastAsia="Arial" w:hAnsi="Arial" w:cs="Arial"/>
          <w:i/>
        </w:rPr>
        <w:t xml:space="preserve"> de</w:t>
      </w:r>
      <w:r>
        <w:rPr>
          <w:rFonts w:ascii="Arial" w:eastAsia="Arial" w:hAnsi="Arial" w:cs="Arial"/>
          <w:i/>
          <w:color w:val="000000"/>
        </w:rPr>
        <w:t xml:space="preserve"> Acto Legislativo 213 de 2025 Cámara </w:t>
      </w:r>
      <w:r>
        <w:rPr>
          <w:rFonts w:ascii="Arial" w:eastAsia="Arial" w:hAnsi="Arial" w:cs="Arial"/>
          <w:b/>
          <w:i/>
          <w:color w:val="000000"/>
        </w:rPr>
        <w:t>“Por medio del cual se modifica el artículo 48 de la Constitución Política y se reconoce la mesada catorce para los y las</w:t>
      </w:r>
      <w:r>
        <w:rPr>
          <w:rFonts w:ascii="Arial" w:eastAsia="Arial" w:hAnsi="Arial" w:cs="Arial"/>
          <w:b/>
          <w:highlight w:val="white"/>
        </w:rPr>
        <w:t xml:space="preserve"> </w:t>
      </w:r>
      <w:r>
        <w:rPr>
          <w:rFonts w:ascii="Arial" w:eastAsia="Arial" w:hAnsi="Arial" w:cs="Arial"/>
          <w:b/>
          <w:i/>
          <w:highlight w:val="white"/>
        </w:rPr>
        <w:t>docentes nacionales, nacionalizados y territoriales</w:t>
      </w:r>
      <w:r>
        <w:rPr>
          <w:rFonts w:ascii="Arial" w:eastAsia="Arial" w:hAnsi="Arial" w:cs="Arial"/>
          <w:b/>
          <w:i/>
          <w:color w:val="000000"/>
        </w:rPr>
        <w:t>”.</w:t>
      </w:r>
    </w:p>
    <w:p w14:paraId="05382C9D" w14:textId="77777777" w:rsidR="00A2120E" w:rsidRDefault="00A2120E">
      <w:pPr>
        <w:pBdr>
          <w:top w:val="nil"/>
          <w:left w:val="nil"/>
          <w:bottom w:val="nil"/>
          <w:right w:val="nil"/>
          <w:between w:val="nil"/>
        </w:pBdr>
        <w:jc w:val="both"/>
        <w:rPr>
          <w:rFonts w:ascii="Arial" w:eastAsia="Arial" w:hAnsi="Arial" w:cs="Arial"/>
        </w:rPr>
      </w:pPr>
    </w:p>
    <w:p w14:paraId="571444D2"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Apreciado Doctor:</w:t>
      </w:r>
    </w:p>
    <w:p w14:paraId="3FA11890" w14:textId="77777777" w:rsidR="00A2120E" w:rsidRDefault="00A2120E">
      <w:pPr>
        <w:pBdr>
          <w:top w:val="nil"/>
          <w:left w:val="nil"/>
          <w:bottom w:val="nil"/>
          <w:right w:val="nil"/>
          <w:between w:val="nil"/>
        </w:pBdr>
        <w:jc w:val="both"/>
        <w:rPr>
          <w:rFonts w:ascii="Arial" w:eastAsia="Arial" w:hAnsi="Arial" w:cs="Arial"/>
          <w:sz w:val="18"/>
          <w:szCs w:val="18"/>
        </w:rPr>
      </w:pPr>
    </w:p>
    <w:p w14:paraId="223811D9"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 conformidad con la designación realizada por la mesa directiva, rendimos ponencia positiva para </w:t>
      </w:r>
      <w:r>
        <w:rPr>
          <w:rFonts w:ascii="Arial" w:eastAsia="Arial" w:hAnsi="Arial" w:cs="Arial"/>
        </w:rPr>
        <w:t>segundo</w:t>
      </w:r>
      <w:r>
        <w:rPr>
          <w:rFonts w:ascii="Arial" w:eastAsia="Arial" w:hAnsi="Arial" w:cs="Arial"/>
          <w:color w:val="000000"/>
        </w:rPr>
        <w:t xml:space="preserve"> debate – primera vuelta Proyecto</w:t>
      </w:r>
      <w:r>
        <w:rPr>
          <w:rFonts w:ascii="Arial" w:eastAsia="Arial" w:hAnsi="Arial" w:cs="Arial"/>
        </w:rPr>
        <w:t xml:space="preserve"> de</w:t>
      </w:r>
      <w:r>
        <w:rPr>
          <w:rFonts w:ascii="Arial" w:eastAsia="Arial" w:hAnsi="Arial" w:cs="Arial"/>
          <w:color w:val="000000"/>
        </w:rPr>
        <w:t xml:space="preserve"> Acto Legislativo 213 de 2025 Cámara </w:t>
      </w:r>
      <w:r>
        <w:rPr>
          <w:rFonts w:ascii="Arial" w:eastAsia="Arial" w:hAnsi="Arial" w:cs="Arial"/>
          <w:b/>
          <w:i/>
          <w:color w:val="000000"/>
        </w:rPr>
        <w:t>“Por medio del cual se modifica el artículo 48 de la Const</w:t>
      </w:r>
      <w:r>
        <w:rPr>
          <w:rFonts w:ascii="Arial" w:eastAsia="Arial" w:hAnsi="Arial" w:cs="Arial"/>
          <w:b/>
          <w:i/>
          <w:color w:val="000000"/>
        </w:rPr>
        <w:t xml:space="preserve">itución Política y se reconoce la mesada catorce para los y las </w:t>
      </w:r>
      <w:r>
        <w:rPr>
          <w:rFonts w:ascii="Arial" w:eastAsia="Arial" w:hAnsi="Arial" w:cs="Arial"/>
          <w:b/>
          <w:highlight w:val="white"/>
        </w:rPr>
        <w:t>d</w:t>
      </w:r>
      <w:r>
        <w:rPr>
          <w:rFonts w:ascii="Arial" w:eastAsia="Arial" w:hAnsi="Arial" w:cs="Arial"/>
          <w:b/>
          <w:i/>
          <w:highlight w:val="white"/>
        </w:rPr>
        <w:t>ocentes nacionales, nacionalizados y territoriales</w:t>
      </w:r>
      <w:r>
        <w:rPr>
          <w:rFonts w:ascii="Arial" w:eastAsia="Arial" w:hAnsi="Arial" w:cs="Arial"/>
          <w:b/>
          <w:color w:val="000000"/>
        </w:rPr>
        <w:t>”.</w:t>
      </w:r>
      <w:r>
        <w:rPr>
          <w:rFonts w:ascii="Arial" w:eastAsia="Arial" w:hAnsi="Arial" w:cs="Arial"/>
          <w:color w:val="000000"/>
        </w:rPr>
        <w:t xml:space="preserve"> </w:t>
      </w:r>
    </w:p>
    <w:p w14:paraId="5C117AE3" w14:textId="77777777" w:rsidR="00A2120E" w:rsidRDefault="00A2120E">
      <w:pPr>
        <w:pBdr>
          <w:top w:val="nil"/>
          <w:left w:val="nil"/>
          <w:bottom w:val="nil"/>
          <w:right w:val="nil"/>
          <w:between w:val="nil"/>
        </w:pBdr>
        <w:jc w:val="both"/>
        <w:rPr>
          <w:rFonts w:ascii="Arial" w:eastAsia="Arial" w:hAnsi="Arial" w:cs="Arial"/>
        </w:rPr>
      </w:pPr>
    </w:p>
    <w:p w14:paraId="25A43421"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Cordialmente,</w:t>
      </w:r>
    </w:p>
    <w:p w14:paraId="27708B6A" w14:textId="77777777" w:rsidR="00A2120E" w:rsidRDefault="00A2120E">
      <w:pPr>
        <w:pBdr>
          <w:top w:val="nil"/>
          <w:left w:val="nil"/>
          <w:bottom w:val="nil"/>
          <w:right w:val="nil"/>
          <w:between w:val="nil"/>
        </w:pBdr>
        <w:jc w:val="both"/>
        <w:rPr>
          <w:rFonts w:ascii="Arial" w:eastAsia="Arial" w:hAnsi="Arial" w:cs="Arial"/>
          <w:color w:val="000000"/>
        </w:rPr>
      </w:pPr>
    </w:p>
    <w:tbl>
      <w:tblPr>
        <w:tblStyle w:val="a5"/>
        <w:tblW w:w="1162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5812"/>
      </w:tblGrid>
      <w:tr w:rsidR="00A2120E" w14:paraId="066415E4" w14:textId="77777777">
        <w:tc>
          <w:tcPr>
            <w:tcW w:w="5812" w:type="dxa"/>
          </w:tcPr>
          <w:p w14:paraId="23A1288B" w14:textId="77777777" w:rsidR="00A2120E" w:rsidRDefault="00A2120E">
            <w:pPr>
              <w:jc w:val="center"/>
              <w:rPr>
                <w:rFonts w:ascii="Arial" w:eastAsia="Arial" w:hAnsi="Arial" w:cs="Arial"/>
                <w:b/>
                <w:sz w:val="24"/>
                <w:szCs w:val="24"/>
              </w:rPr>
            </w:pPr>
          </w:p>
          <w:p w14:paraId="789D1776" w14:textId="77777777" w:rsidR="00A2120E" w:rsidRDefault="00A2120E">
            <w:pPr>
              <w:jc w:val="center"/>
              <w:rPr>
                <w:rFonts w:ascii="Arial" w:eastAsia="Arial" w:hAnsi="Arial" w:cs="Arial"/>
                <w:b/>
                <w:sz w:val="24"/>
                <w:szCs w:val="24"/>
              </w:rPr>
            </w:pPr>
          </w:p>
          <w:p w14:paraId="3D9A0832" w14:textId="77777777" w:rsidR="00A2120E" w:rsidRDefault="00A2120E">
            <w:pPr>
              <w:jc w:val="center"/>
              <w:rPr>
                <w:rFonts w:ascii="Arial" w:eastAsia="Arial" w:hAnsi="Arial" w:cs="Arial"/>
                <w:b/>
                <w:sz w:val="24"/>
                <w:szCs w:val="24"/>
              </w:rPr>
            </w:pPr>
          </w:p>
          <w:p w14:paraId="59394998" w14:textId="77777777" w:rsidR="00A2120E" w:rsidRDefault="00A2120E">
            <w:pPr>
              <w:rPr>
                <w:rFonts w:ascii="Arial" w:eastAsia="Arial" w:hAnsi="Arial" w:cs="Arial"/>
                <w:b/>
                <w:sz w:val="24"/>
                <w:szCs w:val="24"/>
              </w:rPr>
            </w:pPr>
          </w:p>
          <w:p w14:paraId="05C9277C" w14:textId="77777777" w:rsidR="00A2120E" w:rsidRDefault="00A2120E">
            <w:pPr>
              <w:jc w:val="center"/>
              <w:rPr>
                <w:rFonts w:ascii="Arial" w:eastAsia="Arial" w:hAnsi="Arial" w:cs="Arial"/>
                <w:b/>
                <w:sz w:val="24"/>
                <w:szCs w:val="24"/>
              </w:rPr>
            </w:pPr>
          </w:p>
          <w:p w14:paraId="10FC7CAB" w14:textId="77777777" w:rsidR="00A2120E" w:rsidRDefault="00836E58">
            <w:pPr>
              <w:jc w:val="center"/>
              <w:rPr>
                <w:rFonts w:ascii="Arial" w:eastAsia="Arial" w:hAnsi="Arial" w:cs="Arial"/>
                <w:b/>
                <w:sz w:val="24"/>
                <w:szCs w:val="24"/>
              </w:rPr>
            </w:pPr>
            <w:r>
              <w:rPr>
                <w:rFonts w:ascii="Arial" w:eastAsia="Arial" w:hAnsi="Arial" w:cs="Arial"/>
                <w:b/>
                <w:sz w:val="24"/>
                <w:szCs w:val="24"/>
              </w:rPr>
              <w:t>ALEJANDRO OCAMPO GIRALDO</w:t>
            </w:r>
          </w:p>
          <w:p w14:paraId="41475D93"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69DDA5BE" w14:textId="77777777" w:rsidR="00A2120E" w:rsidRDefault="00836E58">
            <w:pPr>
              <w:jc w:val="center"/>
              <w:rPr>
                <w:rFonts w:ascii="Arial" w:eastAsia="Arial" w:hAnsi="Arial" w:cs="Arial"/>
                <w:sz w:val="24"/>
                <w:szCs w:val="24"/>
              </w:rPr>
            </w:pPr>
            <w:r>
              <w:rPr>
                <w:rFonts w:ascii="Arial" w:eastAsia="Arial" w:hAnsi="Arial" w:cs="Arial"/>
                <w:sz w:val="24"/>
                <w:szCs w:val="24"/>
              </w:rPr>
              <w:t>Pacto Histórico</w:t>
            </w:r>
          </w:p>
          <w:p w14:paraId="772C65F4"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 Ponente</w:t>
            </w:r>
          </w:p>
        </w:tc>
        <w:tc>
          <w:tcPr>
            <w:tcW w:w="5812" w:type="dxa"/>
          </w:tcPr>
          <w:p w14:paraId="7D502C1C" w14:textId="77777777" w:rsidR="00A2120E" w:rsidRDefault="00A2120E">
            <w:pPr>
              <w:jc w:val="center"/>
              <w:rPr>
                <w:rFonts w:ascii="Arial" w:eastAsia="Arial" w:hAnsi="Arial" w:cs="Arial"/>
                <w:b/>
                <w:sz w:val="24"/>
                <w:szCs w:val="24"/>
              </w:rPr>
            </w:pPr>
          </w:p>
          <w:p w14:paraId="07B932B9" w14:textId="77777777" w:rsidR="00A2120E" w:rsidRDefault="00A2120E">
            <w:pPr>
              <w:jc w:val="center"/>
              <w:rPr>
                <w:rFonts w:ascii="Arial" w:eastAsia="Arial" w:hAnsi="Arial" w:cs="Arial"/>
                <w:b/>
                <w:sz w:val="24"/>
                <w:szCs w:val="24"/>
              </w:rPr>
            </w:pPr>
          </w:p>
          <w:p w14:paraId="66DBA31E" w14:textId="77777777" w:rsidR="00A2120E" w:rsidRDefault="00A2120E">
            <w:pPr>
              <w:jc w:val="center"/>
              <w:rPr>
                <w:rFonts w:ascii="Arial" w:eastAsia="Arial" w:hAnsi="Arial" w:cs="Arial"/>
                <w:b/>
                <w:sz w:val="24"/>
                <w:szCs w:val="24"/>
              </w:rPr>
            </w:pPr>
          </w:p>
          <w:p w14:paraId="130DB3C8" w14:textId="77777777" w:rsidR="00A2120E" w:rsidRDefault="00A2120E">
            <w:pPr>
              <w:jc w:val="center"/>
              <w:rPr>
                <w:rFonts w:ascii="Arial" w:eastAsia="Arial" w:hAnsi="Arial" w:cs="Arial"/>
                <w:b/>
                <w:sz w:val="24"/>
                <w:szCs w:val="24"/>
              </w:rPr>
            </w:pPr>
          </w:p>
          <w:p w14:paraId="0FB6B921" w14:textId="77777777" w:rsidR="00A2120E" w:rsidRDefault="00A2120E">
            <w:pPr>
              <w:rPr>
                <w:rFonts w:ascii="Arial" w:eastAsia="Arial" w:hAnsi="Arial" w:cs="Arial"/>
                <w:b/>
                <w:sz w:val="24"/>
                <w:szCs w:val="24"/>
              </w:rPr>
            </w:pPr>
          </w:p>
          <w:p w14:paraId="6FE8E6AD"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GERSEL LUIS PÉREZ </w:t>
            </w:r>
            <w:r>
              <w:rPr>
                <w:rFonts w:ascii="Arial" w:eastAsia="Arial" w:hAnsi="Arial" w:cs="Arial"/>
                <w:b/>
                <w:sz w:val="24"/>
                <w:szCs w:val="24"/>
              </w:rPr>
              <w:t>ALTAMIRANDA</w:t>
            </w:r>
          </w:p>
          <w:p w14:paraId="54E663D2"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25905B90" w14:textId="77777777" w:rsidR="00A2120E" w:rsidRDefault="00836E58">
            <w:pPr>
              <w:jc w:val="center"/>
              <w:rPr>
                <w:rFonts w:ascii="Arial" w:eastAsia="Arial" w:hAnsi="Arial" w:cs="Arial"/>
                <w:sz w:val="24"/>
                <w:szCs w:val="24"/>
              </w:rPr>
            </w:pPr>
            <w:r>
              <w:rPr>
                <w:rFonts w:ascii="Arial" w:eastAsia="Arial" w:hAnsi="Arial" w:cs="Arial"/>
                <w:sz w:val="24"/>
                <w:szCs w:val="24"/>
              </w:rPr>
              <w:t>Partido Cambio Radical</w:t>
            </w:r>
          </w:p>
          <w:p w14:paraId="2E1568D9"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 Ponente</w:t>
            </w:r>
          </w:p>
        </w:tc>
      </w:tr>
      <w:tr w:rsidR="00A2120E" w14:paraId="2CEADA36" w14:textId="77777777">
        <w:tc>
          <w:tcPr>
            <w:tcW w:w="11624" w:type="dxa"/>
            <w:gridSpan w:val="2"/>
          </w:tcPr>
          <w:p w14:paraId="48A88320" w14:textId="77777777" w:rsidR="00A2120E" w:rsidRDefault="00A2120E">
            <w:pPr>
              <w:pBdr>
                <w:top w:val="nil"/>
                <w:left w:val="nil"/>
                <w:bottom w:val="nil"/>
                <w:right w:val="nil"/>
                <w:between w:val="nil"/>
              </w:pBdr>
              <w:jc w:val="center"/>
              <w:rPr>
                <w:rFonts w:ascii="Arial" w:eastAsia="Arial" w:hAnsi="Arial" w:cs="Arial"/>
                <w:b/>
                <w:sz w:val="24"/>
                <w:szCs w:val="24"/>
              </w:rPr>
            </w:pPr>
          </w:p>
          <w:p w14:paraId="03BB3E6B" w14:textId="77777777" w:rsidR="00A2120E" w:rsidRDefault="00A2120E">
            <w:pPr>
              <w:pBdr>
                <w:top w:val="nil"/>
                <w:left w:val="nil"/>
                <w:bottom w:val="nil"/>
                <w:right w:val="nil"/>
                <w:between w:val="nil"/>
              </w:pBdr>
              <w:jc w:val="center"/>
              <w:rPr>
                <w:rFonts w:ascii="Arial" w:eastAsia="Arial" w:hAnsi="Arial" w:cs="Arial"/>
                <w:b/>
                <w:sz w:val="24"/>
                <w:szCs w:val="24"/>
              </w:rPr>
            </w:pPr>
          </w:p>
          <w:p w14:paraId="41562F8A" w14:textId="77777777" w:rsidR="00A2120E" w:rsidRDefault="00A2120E">
            <w:pPr>
              <w:pBdr>
                <w:top w:val="nil"/>
                <w:left w:val="nil"/>
                <w:bottom w:val="nil"/>
                <w:right w:val="nil"/>
                <w:between w:val="nil"/>
              </w:pBdr>
              <w:jc w:val="center"/>
              <w:rPr>
                <w:rFonts w:ascii="Arial" w:eastAsia="Arial" w:hAnsi="Arial" w:cs="Arial"/>
                <w:b/>
                <w:sz w:val="24"/>
                <w:szCs w:val="24"/>
              </w:rPr>
            </w:pPr>
          </w:p>
          <w:p w14:paraId="226AA277" w14:textId="77777777" w:rsidR="00A2120E" w:rsidRDefault="00A2120E">
            <w:pPr>
              <w:pBdr>
                <w:top w:val="nil"/>
                <w:left w:val="nil"/>
                <w:bottom w:val="nil"/>
                <w:right w:val="nil"/>
                <w:between w:val="nil"/>
              </w:pBdr>
              <w:jc w:val="center"/>
              <w:rPr>
                <w:rFonts w:ascii="Arial" w:eastAsia="Arial" w:hAnsi="Arial" w:cs="Arial"/>
                <w:b/>
                <w:sz w:val="24"/>
                <w:szCs w:val="24"/>
              </w:rPr>
            </w:pPr>
          </w:p>
          <w:p w14:paraId="6FE78732" w14:textId="77777777" w:rsidR="00A2120E" w:rsidRDefault="00A2120E">
            <w:pPr>
              <w:pBdr>
                <w:top w:val="nil"/>
                <w:left w:val="nil"/>
                <w:bottom w:val="nil"/>
                <w:right w:val="nil"/>
                <w:between w:val="nil"/>
              </w:pBdr>
              <w:rPr>
                <w:rFonts w:ascii="Arial" w:eastAsia="Arial" w:hAnsi="Arial" w:cs="Arial"/>
                <w:b/>
                <w:sz w:val="24"/>
                <w:szCs w:val="24"/>
              </w:rPr>
            </w:pPr>
          </w:p>
          <w:p w14:paraId="203A6C72" w14:textId="77777777" w:rsidR="00A2120E" w:rsidRDefault="00836E58">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KARYME ADRANA COTES MARTÍNEZ</w:t>
            </w:r>
          </w:p>
          <w:p w14:paraId="7C5F1ED0" w14:textId="77777777" w:rsidR="00A2120E" w:rsidRDefault="00836E58">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Representante a la Cámara</w:t>
            </w:r>
          </w:p>
          <w:p w14:paraId="682E03C0" w14:textId="77777777" w:rsidR="00A2120E" w:rsidRDefault="00836E58">
            <w:pPr>
              <w:jc w:val="center"/>
              <w:rPr>
                <w:rFonts w:ascii="Arial" w:eastAsia="Arial" w:hAnsi="Arial" w:cs="Arial"/>
                <w:sz w:val="24"/>
                <w:szCs w:val="24"/>
              </w:rPr>
            </w:pPr>
            <w:r>
              <w:rPr>
                <w:rFonts w:ascii="Arial" w:eastAsia="Arial" w:hAnsi="Arial" w:cs="Arial"/>
                <w:sz w:val="24"/>
                <w:szCs w:val="24"/>
              </w:rPr>
              <w:t>Partido Liberal Colombiano</w:t>
            </w:r>
          </w:p>
          <w:p w14:paraId="4852D60F"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Coordinadora Ponente</w:t>
            </w:r>
          </w:p>
        </w:tc>
      </w:tr>
    </w:tbl>
    <w:p w14:paraId="48C21E83" w14:textId="77777777" w:rsidR="00A2120E" w:rsidRDefault="00A2120E">
      <w:pPr>
        <w:jc w:val="both"/>
        <w:rPr>
          <w:rFonts w:ascii="Arial" w:eastAsia="Arial" w:hAnsi="Arial" w:cs="Arial"/>
        </w:rPr>
      </w:pPr>
    </w:p>
    <w:tbl>
      <w:tblPr>
        <w:tblStyle w:val="a6"/>
        <w:tblW w:w="1119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5500"/>
      </w:tblGrid>
      <w:tr w:rsidR="00A2120E" w14:paraId="6F49747E" w14:textId="77777777">
        <w:trPr>
          <w:trHeight w:val="1440"/>
        </w:trPr>
        <w:tc>
          <w:tcPr>
            <w:tcW w:w="11199" w:type="dxa"/>
            <w:gridSpan w:val="2"/>
          </w:tcPr>
          <w:p w14:paraId="5A1959B6" w14:textId="77777777" w:rsidR="00A2120E" w:rsidRDefault="00836E58">
            <w:pPr>
              <w:jc w:val="center"/>
              <w:rPr>
                <w:rFonts w:ascii="Arial" w:eastAsia="Arial" w:hAnsi="Arial" w:cs="Arial"/>
                <w:sz w:val="24"/>
                <w:szCs w:val="24"/>
              </w:rPr>
            </w:pPr>
            <w:r>
              <w:rPr>
                <w:rFonts w:ascii="Arial" w:eastAsia="Arial" w:hAnsi="Arial" w:cs="Arial"/>
                <w:b/>
                <w:sz w:val="24"/>
                <w:szCs w:val="24"/>
              </w:rPr>
              <w:t xml:space="preserve">HOJA DE FIRMAS CONGRESISTAS </w:t>
            </w:r>
          </w:p>
          <w:p w14:paraId="199377F5"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Carta de Presentación Ponencia Segundo debate- Primera vuelta  </w:t>
            </w:r>
          </w:p>
          <w:p w14:paraId="496DA781" w14:textId="77777777" w:rsidR="00A2120E" w:rsidRDefault="00836E58">
            <w:pPr>
              <w:jc w:val="center"/>
              <w:rPr>
                <w:rFonts w:ascii="Arial" w:eastAsia="Arial" w:hAnsi="Arial" w:cs="Arial"/>
                <w:sz w:val="24"/>
                <w:szCs w:val="24"/>
              </w:rPr>
            </w:pPr>
            <w:r>
              <w:rPr>
                <w:rFonts w:ascii="Arial" w:eastAsia="Arial" w:hAnsi="Arial" w:cs="Arial"/>
                <w:sz w:val="24"/>
                <w:szCs w:val="24"/>
              </w:rPr>
              <w:t>Proyecto de Acto Legislativo 213 de 2025 Cámara (Primera vuelta)</w:t>
            </w:r>
          </w:p>
          <w:p w14:paraId="0EBFCDDE" w14:textId="77777777" w:rsidR="00A2120E" w:rsidRDefault="00836E58">
            <w:pPr>
              <w:jc w:val="center"/>
              <w:rPr>
                <w:sz w:val="24"/>
                <w:szCs w:val="24"/>
              </w:rPr>
            </w:pPr>
            <w:r>
              <w:rPr>
                <w:rFonts w:ascii="Arial" w:eastAsia="Arial" w:hAnsi="Arial" w:cs="Arial"/>
                <w:b/>
                <w:i/>
                <w:sz w:val="24"/>
                <w:szCs w:val="24"/>
              </w:rPr>
              <w:t>“Por medio del cual se modifica el artículo 48 de la Constitución Política y se reconoce la mesada catorce para los y las</w:t>
            </w:r>
            <w:r>
              <w:rPr>
                <w:rFonts w:ascii="Arial" w:eastAsia="Arial" w:hAnsi="Arial" w:cs="Arial"/>
                <w:b/>
                <w:i/>
                <w:sz w:val="24"/>
                <w:szCs w:val="24"/>
                <w:highlight w:val="white"/>
              </w:rPr>
              <w:t xml:space="preserve"> docen</w:t>
            </w:r>
            <w:r>
              <w:rPr>
                <w:rFonts w:ascii="Arial" w:eastAsia="Arial" w:hAnsi="Arial" w:cs="Arial"/>
                <w:b/>
                <w:i/>
                <w:sz w:val="24"/>
                <w:szCs w:val="24"/>
                <w:highlight w:val="white"/>
              </w:rPr>
              <w:t>tes nacionales, nacionalizados y territoriales”</w:t>
            </w:r>
          </w:p>
        </w:tc>
      </w:tr>
      <w:tr w:rsidR="00A2120E" w14:paraId="4AEE7D64" w14:textId="77777777">
        <w:trPr>
          <w:trHeight w:val="2520"/>
        </w:trPr>
        <w:tc>
          <w:tcPr>
            <w:tcW w:w="5699" w:type="dxa"/>
          </w:tcPr>
          <w:p w14:paraId="70070479" w14:textId="77777777" w:rsidR="00A2120E" w:rsidRDefault="00A2120E">
            <w:pPr>
              <w:ind w:right="3620"/>
              <w:rPr>
                <w:sz w:val="24"/>
                <w:szCs w:val="24"/>
              </w:rPr>
            </w:pPr>
          </w:p>
          <w:p w14:paraId="58439C27" w14:textId="77777777" w:rsidR="00A2120E" w:rsidRDefault="00A2120E">
            <w:pPr>
              <w:ind w:right="160"/>
              <w:rPr>
                <w:rFonts w:ascii="Arial" w:eastAsia="Arial" w:hAnsi="Arial" w:cs="Arial"/>
                <w:b/>
                <w:sz w:val="24"/>
                <w:szCs w:val="24"/>
              </w:rPr>
            </w:pPr>
          </w:p>
          <w:p w14:paraId="34CA6A4C" w14:textId="77777777" w:rsidR="00A2120E" w:rsidRDefault="00A2120E">
            <w:pPr>
              <w:ind w:right="160"/>
              <w:rPr>
                <w:rFonts w:ascii="Arial" w:eastAsia="Arial" w:hAnsi="Arial" w:cs="Arial"/>
                <w:b/>
                <w:sz w:val="24"/>
                <w:szCs w:val="24"/>
              </w:rPr>
            </w:pPr>
          </w:p>
          <w:p w14:paraId="545CAF30" w14:textId="77777777" w:rsidR="00A2120E" w:rsidRDefault="00A2120E">
            <w:pPr>
              <w:ind w:right="160"/>
              <w:rPr>
                <w:rFonts w:ascii="Arial" w:eastAsia="Arial" w:hAnsi="Arial" w:cs="Arial"/>
                <w:b/>
                <w:sz w:val="24"/>
                <w:szCs w:val="24"/>
              </w:rPr>
            </w:pPr>
          </w:p>
          <w:p w14:paraId="02B9AC84" w14:textId="77777777" w:rsidR="00A2120E" w:rsidRDefault="00A2120E">
            <w:pPr>
              <w:rPr>
                <w:rFonts w:ascii="Arial" w:eastAsia="Arial" w:hAnsi="Arial" w:cs="Arial"/>
                <w:b/>
                <w:sz w:val="24"/>
                <w:szCs w:val="24"/>
              </w:rPr>
            </w:pPr>
          </w:p>
          <w:p w14:paraId="281C02E5" w14:textId="77777777" w:rsidR="00A2120E" w:rsidRDefault="00836E58">
            <w:pPr>
              <w:jc w:val="center"/>
              <w:rPr>
                <w:rFonts w:ascii="Arial" w:eastAsia="Arial" w:hAnsi="Arial" w:cs="Arial"/>
                <w:b/>
                <w:sz w:val="24"/>
                <w:szCs w:val="24"/>
              </w:rPr>
            </w:pPr>
            <w:r>
              <w:rPr>
                <w:rFonts w:ascii="Arial" w:eastAsia="Arial" w:hAnsi="Arial" w:cs="Arial"/>
                <w:b/>
                <w:sz w:val="24"/>
                <w:szCs w:val="24"/>
              </w:rPr>
              <w:t>DUVALIER SÁNCHEZ ARANGO</w:t>
            </w:r>
          </w:p>
          <w:p w14:paraId="55A7D4D9"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Representante a la Cámara </w:t>
            </w:r>
          </w:p>
          <w:p w14:paraId="229D6885" w14:textId="77777777" w:rsidR="00A2120E" w:rsidRDefault="00836E58">
            <w:pPr>
              <w:jc w:val="center"/>
              <w:rPr>
                <w:rFonts w:ascii="Arial" w:eastAsia="Arial" w:hAnsi="Arial" w:cs="Arial"/>
                <w:b/>
                <w:sz w:val="24"/>
                <w:szCs w:val="24"/>
              </w:rPr>
            </w:pPr>
            <w:r>
              <w:rPr>
                <w:rFonts w:ascii="Arial" w:eastAsia="Arial" w:hAnsi="Arial" w:cs="Arial"/>
                <w:sz w:val="24"/>
                <w:szCs w:val="24"/>
              </w:rPr>
              <w:t>Partido Alianza Verde</w:t>
            </w:r>
            <w:r>
              <w:rPr>
                <w:rFonts w:ascii="Arial" w:eastAsia="Arial" w:hAnsi="Arial" w:cs="Arial"/>
                <w:b/>
                <w:sz w:val="24"/>
                <w:szCs w:val="24"/>
              </w:rPr>
              <w:t xml:space="preserve"> </w:t>
            </w:r>
          </w:p>
          <w:p w14:paraId="0BBF6813"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49084564" w14:textId="77777777" w:rsidR="00A2120E" w:rsidRDefault="00836E58">
            <w:pPr>
              <w:jc w:val="center"/>
              <w:rPr>
                <w:sz w:val="24"/>
                <w:szCs w:val="24"/>
              </w:rPr>
            </w:pPr>
            <w:r>
              <w:rPr>
                <w:sz w:val="24"/>
                <w:szCs w:val="24"/>
              </w:rPr>
              <w:t xml:space="preserve"> </w:t>
            </w:r>
          </w:p>
          <w:p w14:paraId="5D5AF8C6" w14:textId="77777777" w:rsidR="00A2120E" w:rsidRDefault="00A2120E">
            <w:pPr>
              <w:rPr>
                <w:rFonts w:ascii="Arial" w:eastAsia="Arial" w:hAnsi="Arial" w:cs="Arial"/>
                <w:b/>
                <w:sz w:val="24"/>
                <w:szCs w:val="24"/>
              </w:rPr>
            </w:pPr>
          </w:p>
          <w:p w14:paraId="0606AFE8" w14:textId="77777777" w:rsidR="00A2120E" w:rsidRDefault="00A2120E">
            <w:pPr>
              <w:rPr>
                <w:rFonts w:ascii="Arial" w:eastAsia="Arial" w:hAnsi="Arial" w:cs="Arial"/>
                <w:b/>
                <w:sz w:val="24"/>
                <w:szCs w:val="24"/>
              </w:rPr>
            </w:pPr>
          </w:p>
          <w:p w14:paraId="499700F1" w14:textId="77777777" w:rsidR="00A2120E" w:rsidRDefault="00A2120E">
            <w:pPr>
              <w:rPr>
                <w:rFonts w:ascii="Arial" w:eastAsia="Arial" w:hAnsi="Arial" w:cs="Arial"/>
                <w:b/>
                <w:sz w:val="24"/>
                <w:szCs w:val="24"/>
              </w:rPr>
            </w:pPr>
          </w:p>
          <w:p w14:paraId="410BF717" w14:textId="77777777" w:rsidR="00A2120E" w:rsidRDefault="00A2120E">
            <w:pPr>
              <w:rPr>
                <w:rFonts w:ascii="Arial" w:eastAsia="Arial" w:hAnsi="Arial" w:cs="Arial"/>
                <w:b/>
                <w:sz w:val="24"/>
                <w:szCs w:val="24"/>
              </w:rPr>
            </w:pPr>
          </w:p>
          <w:p w14:paraId="03130985"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ORLANDO CASTILLO ADVINCULA </w:t>
            </w:r>
          </w:p>
          <w:p w14:paraId="0C60F6D5"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7EE9EFBE" w14:textId="77777777" w:rsidR="00A2120E" w:rsidRDefault="00836E58">
            <w:pPr>
              <w:jc w:val="center"/>
              <w:rPr>
                <w:rFonts w:ascii="Arial" w:eastAsia="Arial" w:hAnsi="Arial" w:cs="Arial"/>
                <w:sz w:val="24"/>
                <w:szCs w:val="24"/>
              </w:rPr>
            </w:pPr>
            <w:r>
              <w:rPr>
                <w:rFonts w:ascii="Arial" w:eastAsia="Arial" w:hAnsi="Arial" w:cs="Arial"/>
                <w:sz w:val="24"/>
                <w:szCs w:val="24"/>
              </w:rPr>
              <w:t>CITREP</w:t>
            </w:r>
          </w:p>
          <w:p w14:paraId="6F9F3CDA"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0564D053" w14:textId="77777777">
        <w:trPr>
          <w:trHeight w:val="2610"/>
        </w:trPr>
        <w:tc>
          <w:tcPr>
            <w:tcW w:w="5699" w:type="dxa"/>
          </w:tcPr>
          <w:p w14:paraId="3A4D4B75" w14:textId="77777777" w:rsidR="00A2120E" w:rsidRDefault="00A2120E">
            <w:pPr>
              <w:spacing w:line="256" w:lineRule="auto"/>
              <w:jc w:val="center"/>
              <w:rPr>
                <w:rFonts w:ascii="Arial" w:eastAsia="Arial" w:hAnsi="Arial" w:cs="Arial"/>
                <w:sz w:val="24"/>
                <w:szCs w:val="24"/>
              </w:rPr>
            </w:pPr>
          </w:p>
          <w:p w14:paraId="42549115" w14:textId="77777777" w:rsidR="00A2120E" w:rsidRDefault="00A2120E">
            <w:pPr>
              <w:spacing w:line="256" w:lineRule="auto"/>
              <w:jc w:val="center"/>
              <w:rPr>
                <w:rFonts w:ascii="Arial" w:eastAsia="Arial" w:hAnsi="Arial" w:cs="Arial"/>
                <w:sz w:val="24"/>
                <w:szCs w:val="24"/>
              </w:rPr>
            </w:pPr>
          </w:p>
          <w:p w14:paraId="414EBAB4" w14:textId="77777777" w:rsidR="00A2120E" w:rsidRDefault="00A2120E">
            <w:pPr>
              <w:spacing w:line="256" w:lineRule="auto"/>
              <w:jc w:val="center"/>
              <w:rPr>
                <w:rFonts w:ascii="Arial" w:eastAsia="Arial" w:hAnsi="Arial" w:cs="Arial"/>
                <w:sz w:val="24"/>
                <w:szCs w:val="24"/>
              </w:rPr>
            </w:pPr>
          </w:p>
          <w:p w14:paraId="045D70B3" w14:textId="77777777" w:rsidR="00A2120E" w:rsidRDefault="00A2120E">
            <w:pPr>
              <w:spacing w:line="256" w:lineRule="auto"/>
              <w:rPr>
                <w:rFonts w:ascii="Arial" w:eastAsia="Arial" w:hAnsi="Arial" w:cs="Arial"/>
                <w:sz w:val="24"/>
                <w:szCs w:val="24"/>
              </w:rPr>
            </w:pPr>
          </w:p>
          <w:p w14:paraId="0FB92652" w14:textId="77777777" w:rsidR="00A2120E" w:rsidRDefault="00A2120E">
            <w:pPr>
              <w:spacing w:line="256" w:lineRule="auto"/>
              <w:rPr>
                <w:rFonts w:ascii="Arial" w:eastAsia="Arial" w:hAnsi="Arial" w:cs="Arial"/>
                <w:sz w:val="24"/>
                <w:szCs w:val="24"/>
              </w:rPr>
            </w:pPr>
          </w:p>
          <w:p w14:paraId="4CFFE078" w14:textId="77777777" w:rsidR="00A2120E" w:rsidRDefault="00836E58">
            <w:pPr>
              <w:jc w:val="center"/>
              <w:rPr>
                <w:rFonts w:ascii="Calibri" w:eastAsia="Calibri" w:hAnsi="Calibri" w:cs="Calibri"/>
                <w:b/>
                <w:sz w:val="24"/>
                <w:szCs w:val="24"/>
              </w:rPr>
            </w:pPr>
            <w:r>
              <w:rPr>
                <w:rFonts w:ascii="Arial" w:eastAsia="Arial" w:hAnsi="Arial" w:cs="Arial"/>
                <w:b/>
                <w:sz w:val="24"/>
                <w:szCs w:val="24"/>
              </w:rPr>
              <w:t>LUIS ALBERTO ALBÁN URBANO</w:t>
            </w:r>
          </w:p>
          <w:p w14:paraId="0F533CC7"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074F6853" w14:textId="77777777" w:rsidR="00A2120E" w:rsidRDefault="00836E58">
            <w:pPr>
              <w:widowControl w:val="0"/>
              <w:jc w:val="center"/>
              <w:rPr>
                <w:rFonts w:ascii="Arial" w:eastAsia="Arial" w:hAnsi="Arial" w:cs="Arial"/>
                <w:sz w:val="24"/>
                <w:szCs w:val="24"/>
              </w:rPr>
            </w:pPr>
            <w:r>
              <w:rPr>
                <w:rFonts w:ascii="Arial" w:eastAsia="Arial" w:hAnsi="Arial" w:cs="Arial"/>
                <w:sz w:val="24"/>
                <w:szCs w:val="24"/>
              </w:rPr>
              <w:t>Partido Comunes</w:t>
            </w:r>
          </w:p>
          <w:p w14:paraId="0C61FD51" w14:textId="77777777" w:rsidR="00A2120E" w:rsidRDefault="00836E58">
            <w:pPr>
              <w:widowControl w:val="0"/>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263FB2A4" w14:textId="77777777" w:rsidR="00A2120E" w:rsidRDefault="00A2120E">
            <w:pPr>
              <w:spacing w:line="256" w:lineRule="auto"/>
              <w:jc w:val="center"/>
              <w:rPr>
                <w:rFonts w:ascii="Arial" w:eastAsia="Arial" w:hAnsi="Arial" w:cs="Arial"/>
                <w:sz w:val="24"/>
                <w:szCs w:val="24"/>
              </w:rPr>
            </w:pPr>
          </w:p>
          <w:p w14:paraId="74B5097A" w14:textId="77777777" w:rsidR="00A2120E" w:rsidRDefault="00A2120E">
            <w:pPr>
              <w:spacing w:line="256" w:lineRule="auto"/>
              <w:jc w:val="center"/>
              <w:rPr>
                <w:rFonts w:ascii="Arial" w:eastAsia="Arial" w:hAnsi="Arial" w:cs="Arial"/>
                <w:b/>
                <w:sz w:val="24"/>
                <w:szCs w:val="24"/>
              </w:rPr>
            </w:pPr>
          </w:p>
          <w:p w14:paraId="60398D99" w14:textId="77777777" w:rsidR="00A2120E" w:rsidRDefault="00A2120E">
            <w:pPr>
              <w:spacing w:line="256" w:lineRule="auto"/>
              <w:jc w:val="center"/>
              <w:rPr>
                <w:rFonts w:ascii="Arial" w:eastAsia="Arial" w:hAnsi="Arial" w:cs="Arial"/>
                <w:b/>
                <w:sz w:val="24"/>
                <w:szCs w:val="24"/>
              </w:rPr>
            </w:pPr>
          </w:p>
          <w:p w14:paraId="1AF9FF3A" w14:textId="77777777" w:rsidR="00A2120E" w:rsidRDefault="00A2120E">
            <w:pPr>
              <w:spacing w:line="256" w:lineRule="auto"/>
              <w:rPr>
                <w:rFonts w:ascii="Arial" w:eastAsia="Arial" w:hAnsi="Arial" w:cs="Arial"/>
                <w:b/>
                <w:sz w:val="24"/>
                <w:szCs w:val="24"/>
              </w:rPr>
            </w:pPr>
          </w:p>
          <w:p w14:paraId="03C102FB" w14:textId="77777777" w:rsidR="00A2120E" w:rsidRDefault="00A2120E">
            <w:pPr>
              <w:spacing w:line="256" w:lineRule="auto"/>
              <w:jc w:val="center"/>
              <w:rPr>
                <w:rFonts w:ascii="Arial" w:eastAsia="Arial" w:hAnsi="Arial" w:cs="Arial"/>
                <w:b/>
                <w:sz w:val="24"/>
                <w:szCs w:val="24"/>
              </w:rPr>
            </w:pPr>
          </w:p>
          <w:p w14:paraId="1E9BFF6C" w14:textId="77777777" w:rsidR="00A2120E" w:rsidRDefault="00836E58">
            <w:pPr>
              <w:spacing w:line="256" w:lineRule="auto"/>
              <w:jc w:val="center"/>
              <w:rPr>
                <w:rFonts w:ascii="Arial" w:eastAsia="Arial" w:hAnsi="Arial" w:cs="Arial"/>
                <w:b/>
                <w:sz w:val="24"/>
                <w:szCs w:val="24"/>
              </w:rPr>
            </w:pPr>
            <w:r>
              <w:rPr>
                <w:rFonts w:ascii="Arial" w:eastAsia="Arial" w:hAnsi="Arial" w:cs="Arial"/>
                <w:b/>
                <w:sz w:val="24"/>
                <w:szCs w:val="24"/>
              </w:rPr>
              <w:t>ANA PAOLA GARCÍA SOTO</w:t>
            </w:r>
          </w:p>
          <w:p w14:paraId="61A29A77"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360CA4F7" w14:textId="77777777" w:rsidR="00A2120E" w:rsidRDefault="00836E58">
            <w:pPr>
              <w:jc w:val="center"/>
              <w:rPr>
                <w:rFonts w:ascii="Arial" w:eastAsia="Arial" w:hAnsi="Arial" w:cs="Arial"/>
                <w:sz w:val="24"/>
                <w:szCs w:val="24"/>
              </w:rPr>
            </w:pPr>
            <w:r>
              <w:rPr>
                <w:rFonts w:ascii="Arial" w:eastAsia="Arial" w:hAnsi="Arial" w:cs="Arial"/>
                <w:sz w:val="24"/>
                <w:szCs w:val="24"/>
              </w:rPr>
              <w:t>Partido de la U</w:t>
            </w:r>
          </w:p>
          <w:p w14:paraId="1E217A7D"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25A330D9" w14:textId="77777777">
        <w:trPr>
          <w:trHeight w:val="2445"/>
        </w:trPr>
        <w:tc>
          <w:tcPr>
            <w:tcW w:w="5699" w:type="dxa"/>
          </w:tcPr>
          <w:p w14:paraId="0798BB80" w14:textId="77777777" w:rsidR="00A2120E" w:rsidRDefault="00A2120E">
            <w:pPr>
              <w:rPr>
                <w:rFonts w:ascii="Arial" w:eastAsia="Arial" w:hAnsi="Arial" w:cs="Arial"/>
                <w:b/>
                <w:sz w:val="24"/>
                <w:szCs w:val="24"/>
              </w:rPr>
            </w:pPr>
          </w:p>
          <w:p w14:paraId="095DCB96" w14:textId="77777777" w:rsidR="00A2120E" w:rsidRDefault="00A2120E">
            <w:pPr>
              <w:jc w:val="center"/>
              <w:rPr>
                <w:rFonts w:ascii="Arial" w:eastAsia="Arial" w:hAnsi="Arial" w:cs="Arial"/>
                <w:b/>
                <w:sz w:val="24"/>
                <w:szCs w:val="24"/>
              </w:rPr>
            </w:pPr>
          </w:p>
          <w:p w14:paraId="6E57E1CD" w14:textId="77777777" w:rsidR="00A2120E" w:rsidRDefault="00A2120E">
            <w:pPr>
              <w:jc w:val="center"/>
              <w:rPr>
                <w:rFonts w:ascii="Arial" w:eastAsia="Arial" w:hAnsi="Arial" w:cs="Arial"/>
                <w:b/>
                <w:sz w:val="24"/>
                <w:szCs w:val="24"/>
              </w:rPr>
            </w:pPr>
          </w:p>
          <w:p w14:paraId="3C7E6B09" w14:textId="77777777" w:rsidR="00A2120E" w:rsidRDefault="00A2120E">
            <w:pPr>
              <w:rPr>
                <w:rFonts w:ascii="Arial" w:eastAsia="Arial" w:hAnsi="Arial" w:cs="Arial"/>
                <w:b/>
                <w:sz w:val="24"/>
                <w:szCs w:val="24"/>
              </w:rPr>
            </w:pPr>
          </w:p>
          <w:p w14:paraId="58DD11F5" w14:textId="77777777" w:rsidR="00A2120E" w:rsidRDefault="00A2120E">
            <w:pPr>
              <w:jc w:val="center"/>
              <w:rPr>
                <w:rFonts w:ascii="Arial" w:eastAsia="Arial" w:hAnsi="Arial" w:cs="Arial"/>
                <w:b/>
                <w:sz w:val="24"/>
                <w:szCs w:val="24"/>
              </w:rPr>
            </w:pPr>
          </w:p>
          <w:p w14:paraId="3406CE1A" w14:textId="77777777" w:rsidR="00A2120E" w:rsidRDefault="00836E58">
            <w:pPr>
              <w:jc w:val="center"/>
              <w:rPr>
                <w:rFonts w:ascii="Arial" w:eastAsia="Arial" w:hAnsi="Arial" w:cs="Arial"/>
                <w:b/>
                <w:sz w:val="24"/>
                <w:szCs w:val="24"/>
              </w:rPr>
            </w:pPr>
            <w:r>
              <w:rPr>
                <w:rFonts w:ascii="Arial" w:eastAsia="Arial" w:hAnsi="Arial" w:cs="Arial"/>
                <w:b/>
                <w:sz w:val="24"/>
                <w:szCs w:val="24"/>
              </w:rPr>
              <w:t>MARELEN CASTILLO TORRES</w:t>
            </w:r>
          </w:p>
          <w:p w14:paraId="041D9D15"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Cámara</w:t>
            </w:r>
          </w:p>
          <w:p w14:paraId="7F1FD5BD"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0357ACD3" w14:textId="77777777" w:rsidR="00A2120E" w:rsidRDefault="00A2120E">
            <w:pPr>
              <w:rPr>
                <w:rFonts w:ascii="Arial" w:eastAsia="Arial" w:hAnsi="Arial" w:cs="Arial"/>
                <w:b/>
                <w:sz w:val="24"/>
                <w:szCs w:val="24"/>
              </w:rPr>
            </w:pPr>
          </w:p>
          <w:p w14:paraId="558DC330" w14:textId="77777777" w:rsidR="00A2120E" w:rsidRDefault="00A2120E">
            <w:pPr>
              <w:ind w:left="-160"/>
              <w:jc w:val="center"/>
              <w:rPr>
                <w:rFonts w:ascii="Arial" w:eastAsia="Arial" w:hAnsi="Arial" w:cs="Arial"/>
                <w:b/>
                <w:sz w:val="24"/>
                <w:szCs w:val="24"/>
              </w:rPr>
            </w:pPr>
          </w:p>
          <w:p w14:paraId="3A85EC8B" w14:textId="77777777" w:rsidR="00A2120E" w:rsidRDefault="00A2120E">
            <w:pPr>
              <w:ind w:left="-160"/>
              <w:jc w:val="center"/>
              <w:rPr>
                <w:rFonts w:ascii="Arial" w:eastAsia="Arial" w:hAnsi="Arial" w:cs="Arial"/>
                <w:b/>
                <w:sz w:val="24"/>
                <w:szCs w:val="24"/>
              </w:rPr>
            </w:pPr>
          </w:p>
          <w:p w14:paraId="3ED05DBF" w14:textId="77777777" w:rsidR="00A2120E" w:rsidRDefault="00A2120E">
            <w:pPr>
              <w:ind w:left="-160"/>
              <w:rPr>
                <w:rFonts w:ascii="Arial" w:eastAsia="Arial" w:hAnsi="Arial" w:cs="Arial"/>
                <w:b/>
                <w:sz w:val="24"/>
                <w:szCs w:val="24"/>
              </w:rPr>
            </w:pPr>
          </w:p>
          <w:p w14:paraId="5AA94CA4" w14:textId="77777777" w:rsidR="00A2120E" w:rsidRDefault="00A2120E">
            <w:pPr>
              <w:ind w:left="-160"/>
              <w:rPr>
                <w:rFonts w:ascii="Arial" w:eastAsia="Arial" w:hAnsi="Arial" w:cs="Arial"/>
                <w:b/>
                <w:sz w:val="24"/>
                <w:szCs w:val="24"/>
              </w:rPr>
            </w:pPr>
          </w:p>
          <w:p w14:paraId="2BEE0AC4" w14:textId="77777777" w:rsidR="00A2120E" w:rsidRDefault="00836E58">
            <w:pPr>
              <w:ind w:left="-160"/>
              <w:jc w:val="center"/>
              <w:rPr>
                <w:rFonts w:ascii="Arial" w:eastAsia="Arial" w:hAnsi="Arial" w:cs="Arial"/>
                <w:b/>
                <w:sz w:val="24"/>
                <w:szCs w:val="24"/>
              </w:rPr>
            </w:pPr>
            <w:r>
              <w:rPr>
                <w:rFonts w:ascii="Arial" w:eastAsia="Arial" w:hAnsi="Arial" w:cs="Arial"/>
                <w:b/>
                <w:sz w:val="24"/>
                <w:szCs w:val="24"/>
              </w:rPr>
              <w:t>JUAN DANIEL PEÑUELA CALVACHE</w:t>
            </w:r>
          </w:p>
          <w:p w14:paraId="661FDD37"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Representante a la Cámara </w:t>
            </w:r>
          </w:p>
          <w:p w14:paraId="6F7662EA" w14:textId="77777777" w:rsidR="00A2120E" w:rsidRDefault="00836E58">
            <w:pPr>
              <w:jc w:val="center"/>
              <w:rPr>
                <w:rFonts w:ascii="Arial" w:eastAsia="Arial" w:hAnsi="Arial" w:cs="Arial"/>
                <w:sz w:val="24"/>
                <w:szCs w:val="24"/>
              </w:rPr>
            </w:pPr>
            <w:r>
              <w:rPr>
                <w:rFonts w:ascii="Arial" w:eastAsia="Arial" w:hAnsi="Arial" w:cs="Arial"/>
                <w:sz w:val="24"/>
                <w:szCs w:val="24"/>
              </w:rPr>
              <w:t>Partido Conservador</w:t>
            </w:r>
          </w:p>
          <w:p w14:paraId="2BBDA657"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1E37CC93" w14:textId="77777777">
        <w:trPr>
          <w:trHeight w:val="2460"/>
        </w:trPr>
        <w:tc>
          <w:tcPr>
            <w:tcW w:w="11199" w:type="dxa"/>
            <w:gridSpan w:val="2"/>
          </w:tcPr>
          <w:p w14:paraId="0095B520" w14:textId="77777777" w:rsidR="00A2120E" w:rsidRDefault="00A2120E">
            <w:pPr>
              <w:rPr>
                <w:rFonts w:ascii="Arial" w:eastAsia="Arial" w:hAnsi="Arial" w:cs="Arial"/>
                <w:sz w:val="24"/>
                <w:szCs w:val="24"/>
              </w:rPr>
            </w:pPr>
          </w:p>
          <w:p w14:paraId="0A523A43" w14:textId="77777777" w:rsidR="00A2120E" w:rsidRDefault="00A2120E">
            <w:pPr>
              <w:rPr>
                <w:rFonts w:ascii="Arial" w:eastAsia="Arial" w:hAnsi="Arial" w:cs="Arial"/>
                <w:sz w:val="24"/>
                <w:szCs w:val="24"/>
              </w:rPr>
            </w:pPr>
          </w:p>
          <w:p w14:paraId="0F91C136" w14:textId="77777777" w:rsidR="00A2120E" w:rsidRDefault="00A2120E">
            <w:pPr>
              <w:rPr>
                <w:rFonts w:ascii="Arial" w:eastAsia="Arial" w:hAnsi="Arial" w:cs="Arial"/>
                <w:sz w:val="24"/>
                <w:szCs w:val="24"/>
              </w:rPr>
            </w:pPr>
          </w:p>
          <w:p w14:paraId="65ADDB51" w14:textId="77777777" w:rsidR="00A2120E" w:rsidRDefault="00A2120E">
            <w:pPr>
              <w:rPr>
                <w:rFonts w:ascii="Arial" w:eastAsia="Arial" w:hAnsi="Arial" w:cs="Arial"/>
                <w:sz w:val="24"/>
                <w:szCs w:val="24"/>
              </w:rPr>
            </w:pPr>
          </w:p>
          <w:p w14:paraId="59C39870" w14:textId="77777777" w:rsidR="00A2120E" w:rsidRDefault="00A2120E">
            <w:pPr>
              <w:rPr>
                <w:rFonts w:ascii="Arial" w:eastAsia="Arial" w:hAnsi="Arial" w:cs="Arial"/>
                <w:b/>
                <w:sz w:val="24"/>
                <w:szCs w:val="24"/>
              </w:rPr>
            </w:pPr>
          </w:p>
          <w:p w14:paraId="3FBBF953"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MIGUEL ABRAHAM POLO POLO </w:t>
            </w:r>
          </w:p>
          <w:p w14:paraId="2958A990"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496DCCEF" w14:textId="77777777" w:rsidR="00A2120E" w:rsidRDefault="00836E58">
            <w:pPr>
              <w:jc w:val="center"/>
              <w:rPr>
                <w:rFonts w:ascii="Arial" w:eastAsia="Arial" w:hAnsi="Arial" w:cs="Arial"/>
                <w:sz w:val="24"/>
                <w:szCs w:val="24"/>
              </w:rPr>
            </w:pPr>
            <w:r>
              <w:rPr>
                <w:rFonts w:ascii="Arial" w:eastAsia="Arial" w:hAnsi="Arial" w:cs="Arial"/>
                <w:sz w:val="24"/>
                <w:szCs w:val="24"/>
              </w:rPr>
              <w:t>Circunscripción Afro</w:t>
            </w:r>
          </w:p>
          <w:p w14:paraId="145BBB94"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Ponente </w:t>
            </w:r>
          </w:p>
        </w:tc>
      </w:tr>
    </w:tbl>
    <w:p w14:paraId="5DAFD288" w14:textId="77777777" w:rsidR="00A2120E" w:rsidRDefault="00A2120E">
      <w:pPr>
        <w:pBdr>
          <w:top w:val="nil"/>
          <w:left w:val="nil"/>
          <w:bottom w:val="nil"/>
          <w:right w:val="nil"/>
          <w:between w:val="nil"/>
        </w:pBdr>
        <w:rPr>
          <w:rFonts w:ascii="Arial" w:eastAsia="Arial" w:hAnsi="Arial" w:cs="Arial"/>
          <w:b/>
        </w:rPr>
      </w:pPr>
    </w:p>
    <w:p w14:paraId="3D2C8EE9" w14:textId="77777777" w:rsidR="00512B44" w:rsidRDefault="00512B44">
      <w:pPr>
        <w:pBdr>
          <w:top w:val="nil"/>
          <w:left w:val="nil"/>
          <w:bottom w:val="nil"/>
          <w:right w:val="nil"/>
          <w:between w:val="nil"/>
        </w:pBdr>
        <w:rPr>
          <w:rFonts w:ascii="Arial" w:eastAsia="Arial" w:hAnsi="Arial" w:cs="Arial"/>
          <w:b/>
        </w:rPr>
      </w:pPr>
    </w:p>
    <w:p w14:paraId="717362DF" w14:textId="77777777" w:rsidR="00A2120E" w:rsidRDefault="00836E58">
      <w:pPr>
        <w:pBdr>
          <w:top w:val="nil"/>
          <w:left w:val="nil"/>
          <w:bottom w:val="nil"/>
          <w:right w:val="nil"/>
          <w:between w:val="nil"/>
        </w:pBdr>
        <w:jc w:val="center"/>
        <w:rPr>
          <w:rFonts w:ascii="Arial" w:eastAsia="Arial" w:hAnsi="Arial" w:cs="Arial"/>
          <w:b/>
        </w:rPr>
      </w:pPr>
      <w:r>
        <w:rPr>
          <w:rFonts w:ascii="Arial" w:eastAsia="Arial" w:hAnsi="Arial" w:cs="Arial"/>
          <w:b/>
        </w:rPr>
        <w:lastRenderedPageBreak/>
        <w:t>INFORME DE PONENCIA PARA SEGUNDO DEBATE- PRIMERA VUELTA</w:t>
      </w:r>
    </w:p>
    <w:p w14:paraId="72A50A3B" w14:textId="77777777" w:rsidR="00A2120E" w:rsidRDefault="00A2120E">
      <w:pPr>
        <w:pBdr>
          <w:top w:val="nil"/>
          <w:left w:val="nil"/>
          <w:bottom w:val="nil"/>
          <w:right w:val="nil"/>
          <w:between w:val="nil"/>
        </w:pBdr>
        <w:jc w:val="center"/>
        <w:rPr>
          <w:rFonts w:ascii="Arial" w:eastAsia="Arial" w:hAnsi="Arial" w:cs="Arial"/>
          <w:b/>
          <w:color w:val="000000"/>
        </w:rPr>
      </w:pPr>
    </w:p>
    <w:p w14:paraId="40867823" w14:textId="77777777" w:rsidR="00A2120E" w:rsidRDefault="00836E5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PROYECTO DE ACTO LEGISLATIVO N° 213 DE 2025 CÁMARA</w:t>
      </w:r>
    </w:p>
    <w:p w14:paraId="01BBB68D" w14:textId="77777777" w:rsidR="00A2120E" w:rsidRDefault="00A2120E">
      <w:pPr>
        <w:pBdr>
          <w:top w:val="nil"/>
          <w:left w:val="nil"/>
          <w:bottom w:val="nil"/>
          <w:right w:val="nil"/>
          <w:between w:val="nil"/>
        </w:pBdr>
        <w:jc w:val="center"/>
        <w:rPr>
          <w:rFonts w:ascii="Arial" w:eastAsia="Arial" w:hAnsi="Arial" w:cs="Arial"/>
          <w:color w:val="000000"/>
        </w:rPr>
      </w:pPr>
    </w:p>
    <w:p w14:paraId="1956FEEA" w14:textId="77777777" w:rsidR="00A2120E" w:rsidRDefault="00836E58">
      <w:pPr>
        <w:jc w:val="center"/>
        <w:rPr>
          <w:rFonts w:ascii="Arial" w:eastAsia="Arial" w:hAnsi="Arial" w:cs="Arial"/>
          <w:i/>
        </w:rPr>
      </w:pPr>
      <w:r>
        <w:rPr>
          <w:rFonts w:ascii="Arial" w:eastAsia="Arial" w:hAnsi="Arial" w:cs="Arial"/>
          <w:i/>
        </w:rPr>
        <w:t xml:space="preserve">“Por medio del cual se modifica el artículo 48 de la Constitución Política y se reconoce la mesada catorce para los y las </w:t>
      </w:r>
      <w:r>
        <w:rPr>
          <w:rFonts w:ascii="Arial" w:eastAsia="Arial" w:hAnsi="Arial" w:cs="Arial"/>
          <w:i/>
          <w:highlight w:val="white"/>
        </w:rPr>
        <w:t>docentes nacionales, nacionalizados y territoriales</w:t>
      </w:r>
      <w:r>
        <w:rPr>
          <w:rFonts w:ascii="Arial" w:eastAsia="Arial" w:hAnsi="Arial" w:cs="Arial"/>
          <w:i/>
        </w:rPr>
        <w:t>”</w:t>
      </w:r>
    </w:p>
    <w:p w14:paraId="397E199F" w14:textId="77777777" w:rsidR="00A2120E" w:rsidRDefault="00A2120E">
      <w:pPr>
        <w:rPr>
          <w:rFonts w:ascii="Arial" w:eastAsia="Arial" w:hAnsi="Arial" w:cs="Arial"/>
        </w:rPr>
      </w:pPr>
    </w:p>
    <w:p w14:paraId="35A9C599" w14:textId="77777777" w:rsidR="00A2120E" w:rsidRDefault="00A2120E">
      <w:pPr>
        <w:rPr>
          <w:rFonts w:ascii="Arial" w:eastAsia="Arial" w:hAnsi="Arial" w:cs="Arial"/>
          <w:i/>
        </w:rPr>
      </w:pPr>
    </w:p>
    <w:p w14:paraId="4D0E5A72" w14:textId="77777777" w:rsidR="00A2120E" w:rsidRDefault="00836E58">
      <w:pPr>
        <w:jc w:val="both"/>
        <w:rPr>
          <w:rFonts w:ascii="Arial" w:eastAsia="Arial" w:hAnsi="Arial" w:cs="Arial"/>
          <w:b/>
        </w:rPr>
      </w:pPr>
      <w:r>
        <w:rPr>
          <w:rFonts w:ascii="Arial" w:eastAsia="Arial" w:hAnsi="Arial" w:cs="Arial"/>
          <w:b/>
        </w:rPr>
        <w:t xml:space="preserve">CONTENIDO </w:t>
      </w:r>
    </w:p>
    <w:p w14:paraId="3AB0956A" w14:textId="77777777" w:rsidR="00A2120E" w:rsidRDefault="00A2120E">
      <w:pPr>
        <w:jc w:val="both"/>
        <w:rPr>
          <w:rFonts w:ascii="Arial" w:eastAsia="Arial" w:hAnsi="Arial" w:cs="Arial"/>
          <w:b/>
        </w:rPr>
      </w:pPr>
    </w:p>
    <w:p w14:paraId="2360E0B8"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Presentación y Antecedentes </w:t>
      </w:r>
    </w:p>
    <w:p w14:paraId="5699CB2F"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Contenido de la iniciativa de reforma constitucional. </w:t>
      </w:r>
    </w:p>
    <w:p w14:paraId="6514A9D5"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Justificación de la iniciativa de reforma constitucional.</w:t>
      </w:r>
    </w:p>
    <w:p w14:paraId="64C42F76"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Declaración de </w:t>
      </w:r>
      <w:r>
        <w:rPr>
          <w:rFonts w:ascii="Arial" w:eastAsia="Arial" w:hAnsi="Arial" w:cs="Arial"/>
        </w:rPr>
        <w:t>Conflictos de Interés</w:t>
      </w:r>
      <w:r>
        <w:rPr>
          <w:rFonts w:ascii="Arial" w:eastAsia="Arial" w:hAnsi="Arial" w:cs="Arial"/>
          <w:color w:val="000000"/>
        </w:rPr>
        <w:t xml:space="preserve"> (</w:t>
      </w:r>
      <w:r>
        <w:rPr>
          <w:rFonts w:ascii="Arial" w:eastAsia="Arial" w:hAnsi="Arial" w:cs="Arial"/>
        </w:rPr>
        <w:t>Artículo</w:t>
      </w:r>
      <w:r>
        <w:rPr>
          <w:rFonts w:ascii="Arial" w:eastAsia="Arial" w:hAnsi="Arial" w:cs="Arial"/>
          <w:color w:val="000000"/>
        </w:rPr>
        <w:t xml:space="preserve"> 3 Ley 2003 de 2019).</w:t>
      </w:r>
    </w:p>
    <w:p w14:paraId="555DAEF6"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Análisis de impacto fiscal de la iniciativa de</w:t>
      </w:r>
      <w:r>
        <w:rPr>
          <w:rFonts w:ascii="Arial" w:eastAsia="Arial" w:hAnsi="Arial" w:cs="Arial"/>
          <w:color w:val="000000"/>
        </w:rPr>
        <w:t xml:space="preserve"> reforma constitucional                                  (</w:t>
      </w:r>
      <w:r>
        <w:rPr>
          <w:rFonts w:ascii="Arial" w:eastAsia="Arial" w:hAnsi="Arial" w:cs="Arial"/>
        </w:rPr>
        <w:t>Artículo</w:t>
      </w:r>
      <w:r>
        <w:rPr>
          <w:rFonts w:ascii="Arial" w:eastAsia="Arial" w:hAnsi="Arial" w:cs="Arial"/>
          <w:color w:val="000000"/>
        </w:rPr>
        <w:t xml:space="preserve"> 7 Ley 819 de 2003).</w:t>
      </w:r>
    </w:p>
    <w:p w14:paraId="060DFF31"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Proposición.</w:t>
      </w:r>
    </w:p>
    <w:p w14:paraId="6203BCE3" w14:textId="77777777" w:rsidR="00A2120E" w:rsidRDefault="00836E58">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Texto propuesto para </w:t>
      </w:r>
      <w:r>
        <w:rPr>
          <w:rFonts w:ascii="Arial" w:eastAsia="Arial" w:hAnsi="Arial" w:cs="Arial"/>
        </w:rPr>
        <w:t>Segundo</w:t>
      </w:r>
      <w:r>
        <w:rPr>
          <w:rFonts w:ascii="Arial" w:eastAsia="Arial" w:hAnsi="Arial" w:cs="Arial"/>
          <w:color w:val="000000"/>
        </w:rPr>
        <w:t xml:space="preserve"> debate- Primera vuelta.</w:t>
      </w:r>
    </w:p>
    <w:p w14:paraId="4472323F" w14:textId="77777777" w:rsidR="00A2120E" w:rsidRDefault="00A2120E">
      <w:pPr>
        <w:jc w:val="both"/>
        <w:rPr>
          <w:rFonts w:ascii="Arial" w:eastAsia="Arial" w:hAnsi="Arial" w:cs="Arial"/>
        </w:rPr>
      </w:pPr>
    </w:p>
    <w:p w14:paraId="6BFE764C" w14:textId="77777777" w:rsidR="00A2120E" w:rsidRDefault="00A2120E">
      <w:pPr>
        <w:jc w:val="both"/>
        <w:rPr>
          <w:rFonts w:ascii="Arial" w:eastAsia="Arial" w:hAnsi="Arial" w:cs="Arial"/>
          <w:b/>
        </w:rPr>
      </w:pPr>
    </w:p>
    <w:p w14:paraId="1C0D3287" w14:textId="77777777" w:rsidR="00A2120E" w:rsidRDefault="00836E5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PRESENTACIÓN Y ANTECEDENTES </w:t>
      </w:r>
    </w:p>
    <w:p w14:paraId="415834B1" w14:textId="77777777" w:rsidR="00A2120E" w:rsidRDefault="00A2120E">
      <w:pPr>
        <w:pBdr>
          <w:top w:val="nil"/>
          <w:left w:val="nil"/>
          <w:bottom w:val="nil"/>
          <w:right w:val="nil"/>
          <w:between w:val="nil"/>
        </w:pBdr>
        <w:jc w:val="both"/>
        <w:rPr>
          <w:rFonts w:ascii="Arial" w:eastAsia="Arial" w:hAnsi="Arial" w:cs="Arial"/>
          <w:b/>
          <w:color w:val="000000"/>
        </w:rPr>
      </w:pPr>
    </w:p>
    <w:p w14:paraId="6FEA475C" w14:textId="77777777" w:rsidR="00A2120E" w:rsidRDefault="00836E58">
      <w:pPr>
        <w:numPr>
          <w:ilvl w:val="0"/>
          <w:numId w:val="7"/>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Año 2025 </w:t>
      </w:r>
    </w:p>
    <w:p w14:paraId="09C08531" w14:textId="77777777" w:rsidR="00A2120E" w:rsidRDefault="00A2120E">
      <w:pPr>
        <w:pBdr>
          <w:top w:val="nil"/>
          <w:left w:val="nil"/>
          <w:bottom w:val="nil"/>
          <w:right w:val="nil"/>
          <w:between w:val="nil"/>
        </w:pBdr>
        <w:jc w:val="both"/>
        <w:rPr>
          <w:rFonts w:ascii="Arial" w:eastAsia="Arial" w:hAnsi="Arial" w:cs="Arial"/>
          <w:b/>
          <w:color w:val="000000"/>
        </w:rPr>
      </w:pPr>
    </w:p>
    <w:p w14:paraId="39C26A83"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dia</w:t>
      </w:r>
      <w:r>
        <w:rPr>
          <w:rFonts w:ascii="Arial" w:eastAsia="Arial" w:hAnsi="Arial" w:cs="Arial"/>
          <w:color w:val="000000"/>
        </w:rPr>
        <w:t xml:space="preserve"> 11 de agosto de 2025, fue radicado en la </w:t>
      </w:r>
      <w:r>
        <w:rPr>
          <w:rFonts w:ascii="Arial" w:eastAsia="Arial" w:hAnsi="Arial" w:cs="Arial"/>
        </w:rPr>
        <w:t>Secretaría</w:t>
      </w:r>
      <w:r>
        <w:rPr>
          <w:rFonts w:ascii="Arial" w:eastAsia="Arial" w:hAnsi="Arial" w:cs="Arial"/>
          <w:color w:val="000000"/>
        </w:rPr>
        <w:t xml:space="preserve"> General de la Cámara de Representantes el proyecto de Acto Legislativo 213 de 2025 Cámara por los siguientes Congresistas: </w:t>
      </w:r>
    </w:p>
    <w:p w14:paraId="727D08E4" w14:textId="77777777" w:rsidR="00A2120E" w:rsidRDefault="00A2120E">
      <w:pPr>
        <w:pBdr>
          <w:top w:val="nil"/>
          <w:left w:val="nil"/>
          <w:bottom w:val="nil"/>
          <w:right w:val="nil"/>
          <w:between w:val="nil"/>
        </w:pBdr>
        <w:jc w:val="both"/>
        <w:rPr>
          <w:rFonts w:ascii="Arial" w:eastAsia="Arial" w:hAnsi="Arial" w:cs="Arial"/>
          <w:color w:val="000000"/>
        </w:rPr>
      </w:pPr>
    </w:p>
    <w:p w14:paraId="41CB02D9"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HH.SS:</w:t>
      </w:r>
      <w:r>
        <w:rPr>
          <w:rFonts w:ascii="Arial" w:eastAsia="Arial" w:hAnsi="Arial" w:cs="Arial"/>
          <w:color w:val="000000"/>
        </w:rPr>
        <w:t xml:space="preserve"> Alejandro Carlos Chacón Camargo, Carlos Alberto Benavides Mora, José David Name Cardozo, José Vicente Carreño Castro, León Fredy Muñoz Lopera, Imelda Daza Cotes, Yuly Esmeralda Hernández Silva, Robert Daza Guevara, Sandra Ramírez Lobo, Juan Pablo Gallo Ma</w:t>
      </w:r>
      <w:r>
        <w:rPr>
          <w:rFonts w:ascii="Arial" w:eastAsia="Arial" w:hAnsi="Arial" w:cs="Arial"/>
          <w:color w:val="000000"/>
        </w:rPr>
        <w:t>ya, María José Pizarro Rodríguez, Julio César Estrada Cordero, Gloria Inés Flórez Schneider, Jael Quiroga Carrillo, Ana Maria Castañeda Gómez, Isabel Cristina Zuleta López,  Aída Marina Quilcué Vivas, Pablo Catatumbo Torres Victoria, Omar de Jesús Restrepo</w:t>
      </w:r>
      <w:r>
        <w:rPr>
          <w:rFonts w:ascii="Arial" w:eastAsia="Arial" w:hAnsi="Arial" w:cs="Arial"/>
          <w:color w:val="000000"/>
        </w:rPr>
        <w:t xml:space="preserve"> Correa, Efraín José Cepeda Sarabia, Ariel Fernando Avíla Martínez, Alfredo Rafael Deluque Zuleta, Mauricio Gómez Amín, Julio Elías Chagui Flórez, Alex Xavier Flórez Hernández, Ferney Siva Idrobo y Martha Isabel Peralta Epieyu. </w:t>
      </w:r>
    </w:p>
    <w:p w14:paraId="24390797" w14:textId="77777777" w:rsidR="00A2120E" w:rsidRDefault="00A2120E">
      <w:pPr>
        <w:pBdr>
          <w:top w:val="nil"/>
          <w:left w:val="nil"/>
          <w:bottom w:val="nil"/>
          <w:right w:val="nil"/>
          <w:between w:val="nil"/>
        </w:pBdr>
        <w:jc w:val="both"/>
        <w:rPr>
          <w:rFonts w:ascii="Arial" w:eastAsia="Arial" w:hAnsi="Arial" w:cs="Arial"/>
          <w:color w:val="000000"/>
        </w:rPr>
      </w:pPr>
    </w:p>
    <w:p w14:paraId="3AE4EDA5"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HH.RR:</w:t>
      </w:r>
      <w:r>
        <w:rPr>
          <w:rFonts w:ascii="Arial" w:eastAsia="Arial" w:hAnsi="Arial" w:cs="Arial"/>
          <w:color w:val="000000"/>
        </w:rPr>
        <w:t xml:space="preserve"> Ingrid Johana Aguir</w:t>
      </w:r>
      <w:r>
        <w:rPr>
          <w:rFonts w:ascii="Arial" w:eastAsia="Arial" w:hAnsi="Arial" w:cs="Arial"/>
          <w:color w:val="000000"/>
        </w:rPr>
        <w:t>re Juvinao, Jorge Alejandro Ocampo Giraldo,  Karyme Adrana Cotes Martínez, Jezmi Lizeth Barraza Arraut, Gersel Luis Pérez Altamiranda, Gabriel Ernesto Parrado Durán, Leider Alexandra Vásquez Ochoa, Erick Adrián Velasco Burbano, Jorge Andrés Cancimance Lópe</w:t>
      </w:r>
      <w:r>
        <w:rPr>
          <w:rFonts w:ascii="Arial" w:eastAsia="Arial" w:hAnsi="Arial" w:cs="Arial"/>
          <w:color w:val="000000"/>
        </w:rPr>
        <w:t xml:space="preserve">z, David Alejandro Toro Ramírez, Cristóbal Caicedo Angulo, Leyla Marleny Rincón Trujillo, Lina María </w:t>
      </w:r>
      <w:r>
        <w:rPr>
          <w:rFonts w:ascii="Arial" w:eastAsia="Arial" w:hAnsi="Arial" w:cs="Arial"/>
          <w:color w:val="000000"/>
        </w:rPr>
        <w:lastRenderedPageBreak/>
        <w:t>Garrido Martín, Olga Lucia Velásquez Nieto, Andrés Felipe Jiménez Vargas, Flora Perdomo Andrade, Betsy Judith Pérez Arango, Dorina Hernández Palomino, Edua</w:t>
      </w:r>
      <w:r>
        <w:rPr>
          <w:rFonts w:ascii="Arial" w:eastAsia="Arial" w:hAnsi="Arial" w:cs="Arial"/>
          <w:color w:val="000000"/>
        </w:rPr>
        <w:t>rd Giovanny Sarmiento Hidalgo, Carmen Felisa Ramírez Boscán, Wilmer Yair Castellanos Hernández, Gabriel Becerra Yañez, Jennifer Dalley Pedraza Sandoval, Julián Peinado Ramírez, Astrid Sánchez Montes De Oca, Milene Jarava Díaz, Álvaro Mauricio Londoño Lugo,</w:t>
      </w:r>
      <w:r>
        <w:rPr>
          <w:rFonts w:ascii="Arial" w:eastAsia="Arial" w:hAnsi="Arial" w:cs="Arial"/>
          <w:color w:val="000000"/>
        </w:rPr>
        <w:t xml:space="preserve"> Hugo Danilo Lozano Pimiento, Yulieth Andrea Sánchez Carreño, Yenica Sugein Acosta Infante, Edinson Vladimir Olaya Mancipe, Ermes Evelio Pete Vivas, Hernando González, Hugo Alfonso Archila Suárez, Héctor Mauricio Cuéllar Pinzón, Gilma Díaz Arias, María Eug</w:t>
      </w:r>
      <w:r>
        <w:rPr>
          <w:rFonts w:ascii="Arial" w:eastAsia="Arial" w:hAnsi="Arial" w:cs="Arial"/>
          <w:color w:val="000000"/>
        </w:rPr>
        <w:t>enia Lopera Monsalve, Juliana Aray Franco, Mary Anne Andrea Perdomo, Jorge Hernán Bastidas Rosero, Erika Tatiana Sánchez Pinto, Juan Pablo Salazar Rivera, Jorge Méndez Hernández , Etna Tamara Argote Calderón, Piedad Correal Rubiano, Germán José Gómez López</w:t>
      </w:r>
      <w:r>
        <w:rPr>
          <w:rFonts w:ascii="Arial" w:eastAsia="Arial" w:hAnsi="Arial" w:cs="Arial"/>
          <w:color w:val="000000"/>
        </w:rPr>
        <w:t>, Luis Eduardo Díaz Mateus, Ángela María Vergara González, Jairo Reinaldo Cala Suárez, Gildardo Silva Molina, John Jairo González Agudelo, Elizabeth Jay-Pang Díaz,  Alirio Uribe Muñoz, Marelen Castillo Torres,  James Hermenegildo Mosquera Torres, Ana Paola</w:t>
      </w:r>
      <w:r>
        <w:rPr>
          <w:rFonts w:ascii="Arial" w:eastAsia="Arial" w:hAnsi="Arial" w:cs="Arial"/>
          <w:color w:val="000000"/>
        </w:rPr>
        <w:t xml:space="preserve"> García Soto, Norman David Bañol Álvarez, Juan Daniel Peñuela Calvache, Pedro José Súarez Vacca, Duvalier Sánchez Arango, Carlos Felipe Quintero Ovalle, Olga Beatriz González Correa, Carlos Adolfo Ardila Espinosa, María Fernanda Carrascal Rojas, Oscar Rodr</w:t>
      </w:r>
      <w:r>
        <w:rPr>
          <w:rFonts w:ascii="Arial" w:eastAsia="Arial" w:hAnsi="Arial" w:cs="Arial"/>
          <w:color w:val="000000"/>
        </w:rPr>
        <w:t>igo Campo Hurtado, Jorge Eliécer Tamayo Marulanda, Orlando Castillo Advincula, Julián David López Tenorio, H.R.Santiago Osorio Marín, Diógenes Quintero Amaya, Jorge Alberto Cerchiaro Figueroa, Catherine Juvinao Clavijo, Germán Rogelio Rozo Anís, David Rica</w:t>
      </w:r>
      <w:r>
        <w:rPr>
          <w:rFonts w:ascii="Arial" w:eastAsia="Arial" w:hAnsi="Arial" w:cs="Arial"/>
          <w:color w:val="000000"/>
        </w:rPr>
        <w:t>rdo Racero Mayorca, Juan Loreto Gómez Soto, Luis David Súarez Chadid, Luis Alberto Albán Urbano y Juan Manuel Cortés Dueñas.</w:t>
      </w:r>
    </w:p>
    <w:p w14:paraId="7B7D98D9" w14:textId="77777777" w:rsidR="00A2120E" w:rsidRDefault="00A2120E">
      <w:pPr>
        <w:pBdr>
          <w:top w:val="nil"/>
          <w:left w:val="nil"/>
          <w:bottom w:val="nil"/>
          <w:right w:val="nil"/>
          <w:between w:val="nil"/>
        </w:pBdr>
        <w:jc w:val="both"/>
        <w:rPr>
          <w:rFonts w:ascii="Arial" w:eastAsia="Arial" w:hAnsi="Arial" w:cs="Arial"/>
          <w:b/>
          <w:color w:val="000000"/>
        </w:rPr>
      </w:pPr>
    </w:p>
    <w:p w14:paraId="1C5DA8BB"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Esta reforma constitucional posee el consenso de 105 congresistas de todos los partidos políticos como se evidencia en el texto or</w:t>
      </w:r>
      <w:r>
        <w:rPr>
          <w:rFonts w:ascii="Arial" w:eastAsia="Arial" w:hAnsi="Arial" w:cs="Arial"/>
          <w:color w:val="000000"/>
        </w:rPr>
        <w:t>iginal publicado en la Gaceta N° 1375 de 2025 Cámara. Se resalta que el texto de Acto Legislativo cumple con las disposiciones contenidas en los artículos 222, 223 y 223 de la Ley 5 de 1992.</w:t>
      </w:r>
    </w:p>
    <w:p w14:paraId="501ED6FD" w14:textId="77777777" w:rsidR="00A2120E" w:rsidRDefault="00A2120E">
      <w:pPr>
        <w:pBdr>
          <w:top w:val="nil"/>
          <w:left w:val="nil"/>
          <w:bottom w:val="nil"/>
          <w:right w:val="nil"/>
          <w:between w:val="nil"/>
        </w:pBdr>
        <w:jc w:val="both"/>
        <w:rPr>
          <w:rFonts w:ascii="Arial" w:eastAsia="Arial" w:hAnsi="Arial" w:cs="Arial"/>
        </w:rPr>
      </w:pPr>
    </w:p>
    <w:p w14:paraId="4A2A8592" w14:textId="77777777" w:rsidR="00A2120E" w:rsidRDefault="00836E58">
      <w:pPr>
        <w:numPr>
          <w:ilvl w:val="0"/>
          <w:numId w:val="9"/>
        </w:numPr>
        <w:pBdr>
          <w:top w:val="nil"/>
          <w:left w:val="nil"/>
          <w:bottom w:val="nil"/>
          <w:right w:val="nil"/>
          <w:between w:val="nil"/>
        </w:pBdr>
        <w:jc w:val="both"/>
        <w:rPr>
          <w:rFonts w:ascii="Arial" w:eastAsia="Arial" w:hAnsi="Arial" w:cs="Arial"/>
          <w:b/>
        </w:rPr>
      </w:pPr>
      <w:r>
        <w:rPr>
          <w:rFonts w:ascii="Arial" w:eastAsia="Arial" w:hAnsi="Arial" w:cs="Arial"/>
          <w:b/>
        </w:rPr>
        <w:t xml:space="preserve">Trámite Cámara de Representantes </w:t>
      </w:r>
    </w:p>
    <w:p w14:paraId="5C530DD3" w14:textId="77777777" w:rsidR="00A2120E" w:rsidRDefault="00A2120E">
      <w:pPr>
        <w:pBdr>
          <w:top w:val="nil"/>
          <w:left w:val="nil"/>
          <w:bottom w:val="nil"/>
          <w:right w:val="nil"/>
          <w:between w:val="nil"/>
        </w:pBdr>
        <w:jc w:val="both"/>
        <w:rPr>
          <w:rFonts w:ascii="Arial" w:eastAsia="Arial" w:hAnsi="Arial" w:cs="Arial"/>
          <w:color w:val="000000"/>
        </w:rPr>
      </w:pPr>
    </w:p>
    <w:p w14:paraId="7946450B"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Mesa directiva de la Comisión Primera Constitucional Permanente de la Cámara de Representantes, a través del Acta 004 de 2025, designó a los Honorables Representantes Alejandro Ocampo Giraldo, Gersel Luis Pérez Altamiranda y Karyme Adrana Cotes Martínez</w:t>
      </w:r>
      <w:r>
        <w:rPr>
          <w:rFonts w:ascii="Arial" w:eastAsia="Arial" w:hAnsi="Arial" w:cs="Arial"/>
          <w:color w:val="000000"/>
        </w:rPr>
        <w:t xml:space="preserve"> como Coordinadores Ponentes del Proyecto de Acto legislativo, junto con Duvalier Sánchez Arango, Ana Paola García Soto, Luis Alberto Albán Urbano, Marelen Castillo Torres, Juan Daniel Peñuela Calvache y  Miguel Abraham Polo Polo, como ponentes de la refor</w:t>
      </w:r>
      <w:r>
        <w:rPr>
          <w:rFonts w:ascii="Arial" w:eastAsia="Arial" w:hAnsi="Arial" w:cs="Arial"/>
          <w:color w:val="000000"/>
        </w:rPr>
        <w:t xml:space="preserve">ma constitucional. </w:t>
      </w:r>
    </w:p>
    <w:p w14:paraId="17D3BEB2" w14:textId="77777777" w:rsidR="00A2120E" w:rsidRDefault="00A2120E">
      <w:pPr>
        <w:pBdr>
          <w:top w:val="nil"/>
          <w:left w:val="nil"/>
          <w:bottom w:val="nil"/>
          <w:right w:val="nil"/>
          <w:between w:val="nil"/>
        </w:pBdr>
        <w:jc w:val="both"/>
        <w:rPr>
          <w:rFonts w:ascii="Arial" w:eastAsia="Arial" w:hAnsi="Arial" w:cs="Arial"/>
          <w:b/>
        </w:rPr>
      </w:pPr>
    </w:p>
    <w:p w14:paraId="31476458" w14:textId="77777777" w:rsidR="00A2120E" w:rsidRDefault="00836E58">
      <w:pPr>
        <w:pBdr>
          <w:top w:val="nil"/>
          <w:left w:val="nil"/>
          <w:bottom w:val="nil"/>
          <w:right w:val="nil"/>
          <w:between w:val="nil"/>
        </w:pBdr>
        <w:jc w:val="both"/>
        <w:rPr>
          <w:rFonts w:ascii="Arial" w:eastAsia="Arial" w:hAnsi="Arial" w:cs="Arial"/>
        </w:rPr>
      </w:pPr>
      <w:r>
        <w:rPr>
          <w:rFonts w:ascii="Arial" w:eastAsia="Arial" w:hAnsi="Arial" w:cs="Arial"/>
        </w:rPr>
        <w:t>El día 02 de Septiembre de 2025, la Comisión Primera de la Cámara de Representantes aprobó en primer debate el proyecto de acto legislativo. Se resalta que la H.R Ana Paola Garcia dejó como constancia una proposición la cual modifica e</w:t>
      </w:r>
      <w:r>
        <w:rPr>
          <w:rFonts w:ascii="Arial" w:eastAsia="Arial" w:hAnsi="Arial" w:cs="Arial"/>
        </w:rPr>
        <w:t xml:space="preserve">l artículo primero del acto legislativo. Así mismo, la Mesa Directiva designó los </w:t>
      </w:r>
      <w:r>
        <w:rPr>
          <w:rFonts w:ascii="Arial" w:eastAsia="Arial" w:hAnsi="Arial" w:cs="Arial"/>
        </w:rPr>
        <w:lastRenderedPageBreak/>
        <w:t xml:space="preserve">mismos ponentes para el segundo debate el la Plenaria de la Cámara de Representantes. </w:t>
      </w:r>
    </w:p>
    <w:p w14:paraId="1AE147DB" w14:textId="77777777" w:rsidR="00A2120E" w:rsidRDefault="00A2120E">
      <w:pPr>
        <w:pBdr>
          <w:top w:val="nil"/>
          <w:left w:val="nil"/>
          <w:bottom w:val="nil"/>
          <w:right w:val="nil"/>
          <w:between w:val="nil"/>
        </w:pBdr>
        <w:jc w:val="both"/>
        <w:rPr>
          <w:rFonts w:ascii="Arial" w:eastAsia="Arial" w:hAnsi="Arial" w:cs="Arial"/>
          <w:b/>
          <w:color w:val="000000"/>
        </w:rPr>
      </w:pPr>
    </w:p>
    <w:p w14:paraId="4F8E65C3" w14:textId="77777777" w:rsidR="00A2120E" w:rsidRDefault="00836E58">
      <w:pPr>
        <w:pBdr>
          <w:top w:val="nil"/>
          <w:left w:val="nil"/>
          <w:bottom w:val="nil"/>
          <w:right w:val="nil"/>
          <w:between w:val="nil"/>
        </w:pBdr>
        <w:jc w:val="both"/>
        <w:rPr>
          <w:rFonts w:ascii="Arial" w:eastAsia="Arial" w:hAnsi="Arial" w:cs="Arial"/>
          <w:b/>
          <w:color w:val="000000"/>
        </w:rPr>
      </w:pPr>
      <w:r>
        <w:rPr>
          <w:rFonts w:ascii="Arial" w:eastAsia="Arial" w:hAnsi="Arial" w:cs="Arial"/>
          <w:b/>
        </w:rPr>
        <w:t xml:space="preserve">b) </w:t>
      </w:r>
      <w:r>
        <w:rPr>
          <w:rFonts w:ascii="Arial" w:eastAsia="Arial" w:hAnsi="Arial" w:cs="Arial"/>
          <w:b/>
          <w:color w:val="000000"/>
        </w:rPr>
        <w:t xml:space="preserve">Año 2024 </w:t>
      </w:r>
    </w:p>
    <w:p w14:paraId="24E2D570" w14:textId="77777777" w:rsidR="00A2120E" w:rsidRDefault="00A2120E">
      <w:pPr>
        <w:pBdr>
          <w:top w:val="nil"/>
          <w:left w:val="nil"/>
          <w:bottom w:val="nil"/>
          <w:right w:val="nil"/>
          <w:between w:val="nil"/>
        </w:pBdr>
        <w:ind w:left="720"/>
        <w:jc w:val="both"/>
        <w:rPr>
          <w:rFonts w:ascii="Arial" w:eastAsia="Arial" w:hAnsi="Arial" w:cs="Arial"/>
          <w:b/>
          <w:color w:val="000000"/>
        </w:rPr>
      </w:pPr>
    </w:p>
    <w:p w14:paraId="2D22FD3C"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día 03 de septiembre de 2024, fue radicado en la Secretaria General d</w:t>
      </w:r>
      <w:r>
        <w:rPr>
          <w:rFonts w:ascii="Arial" w:eastAsia="Arial" w:hAnsi="Arial" w:cs="Arial"/>
          <w:color w:val="000000"/>
        </w:rPr>
        <w:t xml:space="preserve">e la Cámara de Representantes el proyecto de Acto Legislativo 272 de 2024 Cámara, por los siguientes congresistas: </w:t>
      </w:r>
    </w:p>
    <w:p w14:paraId="3259AE94" w14:textId="77777777" w:rsidR="00A2120E" w:rsidRDefault="00A2120E">
      <w:pPr>
        <w:pBdr>
          <w:top w:val="nil"/>
          <w:left w:val="nil"/>
          <w:bottom w:val="nil"/>
          <w:right w:val="nil"/>
          <w:between w:val="nil"/>
        </w:pBdr>
        <w:jc w:val="both"/>
        <w:rPr>
          <w:rFonts w:ascii="Arial" w:eastAsia="Arial" w:hAnsi="Arial" w:cs="Arial"/>
          <w:color w:val="000000"/>
        </w:rPr>
      </w:pPr>
    </w:p>
    <w:p w14:paraId="358B3E0E"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HH.RR</w:t>
      </w:r>
      <w:r>
        <w:rPr>
          <w:rFonts w:ascii="Arial" w:eastAsia="Arial" w:hAnsi="Arial" w:cs="Arial"/>
          <w:color w:val="000000"/>
        </w:rPr>
        <w:t xml:space="preserve"> Ingrid Johana Aguirre Juvinao, Jorge Alejandro Ocampo Giraldo, Jaime Raúl Salamanca Torres, Ana Paola García Soto, Erick Adrián Velas</w:t>
      </w:r>
      <w:r>
        <w:rPr>
          <w:rFonts w:ascii="Arial" w:eastAsia="Arial" w:hAnsi="Arial" w:cs="Arial"/>
          <w:color w:val="000000"/>
        </w:rPr>
        <w:t>co Burbano, Gersel Luis Pérez Altamiranda, Karyme Adrana Cotes Martínez, Etna Tamara Argote Calderón, Delcy Esperanza Isaza Buenaventura, Susana Gómez Castaño, Gabriel Becerra Yañez, Leyla Marleny Rincón Trujillo, Luis Alberto Albán Urbano, Betsy Judith Pé</w:t>
      </w:r>
      <w:r>
        <w:rPr>
          <w:rFonts w:ascii="Arial" w:eastAsia="Arial" w:hAnsi="Arial" w:cs="Arial"/>
          <w:color w:val="000000"/>
        </w:rPr>
        <w:t>rez Arango, Eduard Giovanny Sarmiento Hidalgo, David Alejandro Toro Ramírez, Pedro José Súarez Vacca, Jorge Andrés Cancimance López, Carmen Felisa Ramírez Boscán, Leider Alexandra Vásquez Ochoa, Gerson Lisímaco Montaño Arizala, Marelen Castillo Torres, Nor</w:t>
      </w:r>
      <w:r>
        <w:rPr>
          <w:rFonts w:ascii="Arial" w:eastAsia="Arial" w:hAnsi="Arial" w:cs="Arial"/>
          <w:color w:val="000000"/>
        </w:rPr>
        <w:t>man David Bañol Álvarez, David Ricardo Racero Mayorca, Hernando González,  Jorge Alberto Cerchiaro Figueroa, Ermes Evelio Pete Vivas, Wilmer Yair Castellanos Hernández, Gildardo Silva Molina, Jairo Reinaldo Cala Suárez, Gabriel Ernesto Parrado Durán, Glori</w:t>
      </w:r>
      <w:r>
        <w:rPr>
          <w:rFonts w:ascii="Arial" w:eastAsia="Arial" w:hAnsi="Arial" w:cs="Arial"/>
          <w:color w:val="000000"/>
        </w:rPr>
        <w:t>a Elena Arizabaleta Corral, Gilma Díaz Arias, Erika Tatiana Sánchez Pinto, John Jairo González Agudelo, Luis David Suárez Chadid, Elizabeth Jay-Pang Díaz, Jorge Eliécer Tamayo Marulanda,  Cristóbal Caicedo Angulo, Piedad Correal Rubiano, Hugo Alfonso Archi</w:t>
      </w:r>
      <w:r>
        <w:rPr>
          <w:rFonts w:ascii="Arial" w:eastAsia="Arial" w:hAnsi="Arial" w:cs="Arial"/>
          <w:color w:val="000000"/>
        </w:rPr>
        <w:t>la Suárez, James Hermenegildo Mosquera Torres, Duvalier Sánchez Arango, Santiago Osorio Marín, Jairo Humberto Cristo Correa, Juliana Aray Franco, Lina María Garrido Martín, Héctor Mauricio Cuéllar Pinzón, Armando Antonio Zabaraín de Arce,  Astrid Sánchez M</w:t>
      </w:r>
      <w:r>
        <w:rPr>
          <w:rFonts w:ascii="Arial" w:eastAsia="Arial" w:hAnsi="Arial" w:cs="Arial"/>
          <w:color w:val="000000"/>
        </w:rPr>
        <w:t>ontes De Oca, Dorina Hernández Palomino, Orlando Castillo Advincula, Fernando David Niño Mendoza, Alirio Uribe Muñoz, William Ferney Aljure Martínez, María Fernanda Carrascal Rojas, Andrés David Calle Aguas, Pedro Baracutao García Ospina, Juan Daniel Peñue</w:t>
      </w:r>
      <w:r>
        <w:rPr>
          <w:rFonts w:ascii="Arial" w:eastAsia="Arial" w:hAnsi="Arial" w:cs="Arial"/>
          <w:color w:val="000000"/>
        </w:rPr>
        <w:t>la Calvache, Juan Manuel Cortés Dueñas, Mary Anne Andrea Perdomo, Ángela María Vergara González, Jorge Hernán Bastidas Rosero, Diógenes Quintero Amaya, Martha Lisbeth Alfonso Jurado, Andrés Guillermo Montes Celedón, Carlos Adolfo Ardila Espinosa, Yenica Su</w:t>
      </w:r>
      <w:r>
        <w:rPr>
          <w:rFonts w:ascii="Arial" w:eastAsia="Arial" w:hAnsi="Arial" w:cs="Arial"/>
          <w:color w:val="000000"/>
        </w:rPr>
        <w:t>gein Acosta Infante, Yulieth Andrea Sánchez Carreño, Jennifer Dalley Pedraza Sandoval, Luis Eduardo Díaz Mateus, Juan Fernando Espinal Ramírez, Hugo Danilo Lozano Pimiento, Alexander Guarín Silva, Ruth Amelia Caycedo Rosero, Juan Pablo Salazar Rivera, Juan</w:t>
      </w:r>
      <w:r>
        <w:rPr>
          <w:rFonts w:ascii="Arial" w:eastAsia="Arial" w:hAnsi="Arial" w:cs="Arial"/>
          <w:color w:val="000000"/>
        </w:rPr>
        <w:t xml:space="preserve"> Carlos Wills Ospina, Luz Ayda Pastrana Loaiza, Oscar Rodrigo Campo Hurtado, Adriana Carolina Arbeláez Giraldo y Flora Perdomo Andrade.</w:t>
      </w:r>
    </w:p>
    <w:p w14:paraId="39D87435" w14:textId="77777777" w:rsidR="00A2120E" w:rsidRDefault="00A2120E">
      <w:pPr>
        <w:pBdr>
          <w:top w:val="nil"/>
          <w:left w:val="nil"/>
          <w:bottom w:val="nil"/>
          <w:right w:val="nil"/>
          <w:between w:val="nil"/>
        </w:pBdr>
        <w:jc w:val="both"/>
        <w:rPr>
          <w:rFonts w:ascii="Arial" w:eastAsia="Arial" w:hAnsi="Arial" w:cs="Arial"/>
          <w:b/>
          <w:color w:val="000000"/>
        </w:rPr>
      </w:pPr>
    </w:p>
    <w:p w14:paraId="3FEED5EB"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HH.SS</w:t>
      </w:r>
      <w:r>
        <w:rPr>
          <w:rFonts w:ascii="Arial" w:eastAsia="Arial" w:hAnsi="Arial" w:cs="Arial"/>
          <w:color w:val="000000"/>
        </w:rPr>
        <w:t xml:space="preserve"> Efraín José Cepeda Sarabia, Ariel Fernando Ávila Martínez, Imelda Daza Cotes, Robert Daza Guevara, Jael Quiroga C</w:t>
      </w:r>
      <w:r>
        <w:rPr>
          <w:rFonts w:ascii="Arial" w:eastAsia="Arial" w:hAnsi="Arial" w:cs="Arial"/>
          <w:color w:val="000000"/>
        </w:rPr>
        <w:t xml:space="preserve">arrillo , Mauricio Gómez Amín, Aída Marina Quilcué Vivas, Julián Gallo Cubillos, Isabel Cristina Zuleta López, Carlos Alberto Benavides Mora, Yuly Esmeralda Hernández Silva, Paulino Riascos </w:t>
      </w:r>
      <w:r>
        <w:rPr>
          <w:rFonts w:ascii="Arial" w:eastAsia="Arial" w:hAnsi="Arial" w:cs="Arial"/>
          <w:color w:val="000000"/>
        </w:rPr>
        <w:lastRenderedPageBreak/>
        <w:t>Riascos, Alejandro Alberto Vega Pérez, Jorge Enrique Benedetti Mar</w:t>
      </w:r>
      <w:r>
        <w:rPr>
          <w:rFonts w:ascii="Arial" w:eastAsia="Arial" w:hAnsi="Arial" w:cs="Arial"/>
          <w:color w:val="000000"/>
        </w:rPr>
        <w:t>telo, Julio Elias Vidal, Germán Alcides Blanco Álvarez, Gloria Inés Flórez Schneider, Andrea Padilla Villarraga, Nadya Georgette Blel Scaf, José Vicente Carreño Castro y María José Pizarro Rodríguez.</w:t>
      </w:r>
    </w:p>
    <w:p w14:paraId="489168D8" w14:textId="77777777" w:rsidR="00A2120E" w:rsidRDefault="00A2120E">
      <w:pPr>
        <w:pBdr>
          <w:top w:val="nil"/>
          <w:left w:val="nil"/>
          <w:bottom w:val="nil"/>
          <w:right w:val="nil"/>
          <w:between w:val="nil"/>
        </w:pBdr>
        <w:jc w:val="both"/>
        <w:rPr>
          <w:rFonts w:ascii="Arial" w:eastAsia="Arial" w:hAnsi="Arial" w:cs="Arial"/>
          <w:color w:val="000000"/>
        </w:rPr>
      </w:pPr>
    </w:p>
    <w:p w14:paraId="0D700375" w14:textId="77777777" w:rsidR="00A2120E" w:rsidRDefault="00836E58">
      <w:pPr>
        <w:numPr>
          <w:ilvl w:val="0"/>
          <w:numId w:val="8"/>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Trámite Cámara de Representantes </w:t>
      </w:r>
    </w:p>
    <w:p w14:paraId="1D4162F1" w14:textId="77777777" w:rsidR="00A2120E" w:rsidRDefault="00A2120E">
      <w:pPr>
        <w:pBdr>
          <w:top w:val="nil"/>
          <w:left w:val="nil"/>
          <w:bottom w:val="nil"/>
          <w:right w:val="nil"/>
          <w:between w:val="nil"/>
        </w:pBdr>
        <w:ind w:left="360"/>
        <w:jc w:val="both"/>
        <w:rPr>
          <w:rFonts w:ascii="Arial" w:eastAsia="Arial" w:hAnsi="Arial" w:cs="Arial"/>
          <w:b/>
          <w:color w:val="000000"/>
        </w:rPr>
      </w:pPr>
    </w:p>
    <w:p w14:paraId="707D7D4E"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Mesa directiva de la Comisión Primera Constitucional Permanente de la Cámara de Representantes, a través del Acta 008 de 2024, designó a los Honorables Representantes Alejandro Ocampo Giraldo y Karyme Adrana Cotes Mart</w:t>
      </w:r>
      <w:r>
        <w:rPr>
          <w:rFonts w:ascii="Arial" w:eastAsia="Arial" w:hAnsi="Arial" w:cs="Arial"/>
          <w:color w:val="000000"/>
        </w:rPr>
        <w:t>ínez como Coordinadores Ponentes del Proyecto de Acto legislativo, junto con Duvalier Sánchez Arango, Gersel Luis Pérez Altamiranda, Ana Paola García Soto, Luis Alberto Albán Urbano, Marelen Castillo Torres, Juan Daniel Peñuela Calvache, Miguel Abraham Pol</w:t>
      </w:r>
      <w:r>
        <w:rPr>
          <w:rFonts w:ascii="Arial" w:eastAsia="Arial" w:hAnsi="Arial" w:cs="Arial"/>
          <w:color w:val="000000"/>
        </w:rPr>
        <w:t>o Polo y José Jaime Uscátgeui Pastrana, como ponentes de la reforma constitucional. Posteriormente, el 16 de septiembre, fue adicionado como ponente el Representante Diógenes Quintero Amaya.</w:t>
      </w:r>
    </w:p>
    <w:p w14:paraId="193D1DA9" w14:textId="77777777" w:rsidR="00A2120E" w:rsidRDefault="00A2120E">
      <w:pPr>
        <w:pBdr>
          <w:top w:val="nil"/>
          <w:left w:val="nil"/>
          <w:bottom w:val="nil"/>
          <w:right w:val="nil"/>
          <w:between w:val="nil"/>
        </w:pBdr>
        <w:jc w:val="both"/>
        <w:rPr>
          <w:rFonts w:ascii="Arial" w:eastAsia="Arial" w:hAnsi="Arial" w:cs="Arial"/>
          <w:color w:val="000000"/>
        </w:rPr>
      </w:pPr>
    </w:p>
    <w:p w14:paraId="58A7ADD7"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Comisión Primera de Cámara de Representantes le dio debate el</w:t>
      </w:r>
      <w:r>
        <w:rPr>
          <w:rFonts w:ascii="Arial" w:eastAsia="Arial" w:hAnsi="Arial" w:cs="Arial"/>
          <w:color w:val="000000"/>
        </w:rPr>
        <w:t xml:space="preserve"> día 01 de octubre de 2024, en donde se discutieron y votaron impedimentos. El debate del Proyecto continuó el 16 de octubre, cuando fue aprobado por la Comisión. La mesa directiva designó los mismos ponentes para el segundo debate </w:t>
      </w:r>
      <w:r>
        <w:rPr>
          <w:rFonts w:ascii="Arial" w:eastAsia="Arial" w:hAnsi="Arial" w:cs="Arial"/>
        </w:rPr>
        <w:t>en la Plenaria</w:t>
      </w:r>
      <w:r>
        <w:rPr>
          <w:rFonts w:ascii="Arial" w:eastAsia="Arial" w:hAnsi="Arial" w:cs="Arial"/>
          <w:color w:val="000000"/>
        </w:rPr>
        <w:t xml:space="preserve"> de la Cám</w:t>
      </w:r>
      <w:r>
        <w:rPr>
          <w:rFonts w:ascii="Arial" w:eastAsia="Arial" w:hAnsi="Arial" w:cs="Arial"/>
          <w:color w:val="000000"/>
        </w:rPr>
        <w:t xml:space="preserve">ara de Representantes. </w:t>
      </w:r>
    </w:p>
    <w:p w14:paraId="33C4FBF4" w14:textId="77777777" w:rsidR="00A2120E" w:rsidRDefault="00A2120E">
      <w:pPr>
        <w:pBdr>
          <w:top w:val="nil"/>
          <w:left w:val="nil"/>
          <w:bottom w:val="nil"/>
          <w:right w:val="nil"/>
          <w:between w:val="nil"/>
        </w:pBdr>
        <w:jc w:val="both"/>
        <w:rPr>
          <w:rFonts w:ascii="Arial" w:eastAsia="Arial" w:hAnsi="Arial" w:cs="Arial"/>
          <w:color w:val="000000"/>
        </w:rPr>
      </w:pPr>
    </w:p>
    <w:p w14:paraId="27029A3B"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día 12 de noviembre de 2024, fue aprobado en segundo debate en la Plenaria de la Cámara de Representantes el proyecto de reforma constitucional en mención con una proposición avalada de la H.R Piedad Correal Rubiano, en la cual </w:t>
      </w:r>
      <w:r>
        <w:rPr>
          <w:rFonts w:ascii="Arial" w:eastAsia="Arial" w:hAnsi="Arial" w:cs="Arial"/>
          <w:color w:val="000000"/>
        </w:rPr>
        <w:t xml:space="preserve">se plasmó la no retroactividad de la mesada 14 pensional para los docentes. </w:t>
      </w:r>
    </w:p>
    <w:p w14:paraId="29E39410" w14:textId="77777777" w:rsidR="00A2120E" w:rsidRDefault="00A2120E">
      <w:pPr>
        <w:pBdr>
          <w:top w:val="nil"/>
          <w:left w:val="nil"/>
          <w:bottom w:val="nil"/>
          <w:right w:val="nil"/>
          <w:between w:val="nil"/>
        </w:pBdr>
        <w:jc w:val="both"/>
        <w:rPr>
          <w:rFonts w:ascii="Arial" w:eastAsia="Arial" w:hAnsi="Arial" w:cs="Arial"/>
          <w:color w:val="000000"/>
        </w:rPr>
      </w:pPr>
    </w:p>
    <w:p w14:paraId="1AB4005B" w14:textId="77777777" w:rsidR="00A2120E" w:rsidRDefault="00836E58">
      <w:pPr>
        <w:numPr>
          <w:ilvl w:val="0"/>
          <w:numId w:val="8"/>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Trámite Senado de la República</w:t>
      </w:r>
    </w:p>
    <w:p w14:paraId="067E7509" w14:textId="77777777" w:rsidR="00A2120E" w:rsidRDefault="00A2120E">
      <w:pPr>
        <w:pBdr>
          <w:top w:val="nil"/>
          <w:left w:val="nil"/>
          <w:bottom w:val="nil"/>
          <w:right w:val="nil"/>
          <w:between w:val="nil"/>
        </w:pBdr>
        <w:jc w:val="both"/>
        <w:rPr>
          <w:rFonts w:ascii="Arial" w:eastAsia="Arial" w:hAnsi="Arial" w:cs="Arial"/>
          <w:b/>
          <w:color w:val="000000"/>
        </w:rPr>
      </w:pPr>
    </w:p>
    <w:p w14:paraId="3C5C82CE"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 realizar su tránsito legislativo en el Senado de la República, la </w:t>
      </w:r>
      <w:r>
        <w:rPr>
          <w:rFonts w:ascii="Arial" w:eastAsia="Arial" w:hAnsi="Arial" w:cs="Arial"/>
        </w:rPr>
        <w:t>Secretaría</w:t>
      </w:r>
      <w:r>
        <w:rPr>
          <w:rFonts w:ascii="Arial" w:eastAsia="Arial" w:hAnsi="Arial" w:cs="Arial"/>
          <w:color w:val="000000"/>
        </w:rPr>
        <w:t xml:space="preserve"> </w:t>
      </w:r>
      <w:r>
        <w:rPr>
          <w:rFonts w:ascii="Arial" w:eastAsia="Arial" w:hAnsi="Arial" w:cs="Arial"/>
        </w:rPr>
        <w:t>G</w:t>
      </w:r>
      <w:r>
        <w:rPr>
          <w:rFonts w:ascii="Arial" w:eastAsia="Arial" w:hAnsi="Arial" w:cs="Arial"/>
          <w:color w:val="000000"/>
        </w:rPr>
        <w:t>eneral de la célula legislativa en mención le asignó el número 02</w:t>
      </w:r>
      <w:r>
        <w:rPr>
          <w:rFonts w:ascii="Arial" w:eastAsia="Arial" w:hAnsi="Arial" w:cs="Arial"/>
          <w:color w:val="000000"/>
        </w:rPr>
        <w:t>3 de 2024 Senado al proyecto de reforma constitucional y fue enviado a la Comisión Primera del Senado de la República para iniciar su respectivo trámite.</w:t>
      </w:r>
    </w:p>
    <w:p w14:paraId="4412FCF1" w14:textId="77777777" w:rsidR="00A2120E" w:rsidRDefault="00A2120E">
      <w:pPr>
        <w:pBdr>
          <w:top w:val="nil"/>
          <w:left w:val="nil"/>
          <w:bottom w:val="nil"/>
          <w:right w:val="nil"/>
          <w:between w:val="nil"/>
        </w:pBdr>
        <w:jc w:val="both"/>
        <w:rPr>
          <w:rFonts w:ascii="Arial" w:eastAsia="Arial" w:hAnsi="Arial" w:cs="Arial"/>
          <w:color w:val="000000"/>
        </w:rPr>
      </w:pPr>
    </w:p>
    <w:p w14:paraId="277E76CE"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Mesa directiva de la Comisión Primera Constitucional Permanente de la Cámara de </w:t>
      </w:r>
      <w:r>
        <w:rPr>
          <w:rFonts w:ascii="Arial" w:eastAsia="Arial" w:hAnsi="Arial" w:cs="Arial"/>
          <w:color w:val="000000"/>
        </w:rPr>
        <w:t>Representantes, a través del Acta MD-27 de noviembre de  2024, designó al H.S Carlos Alberto Benavides Mora como ponente de la reforma constitucional. Sin embargo, no se pudo culminar los 4 debates en la primera vuelta y por ende fue archivado en los térmi</w:t>
      </w:r>
      <w:r>
        <w:rPr>
          <w:rFonts w:ascii="Arial" w:eastAsia="Arial" w:hAnsi="Arial" w:cs="Arial"/>
          <w:color w:val="000000"/>
        </w:rPr>
        <w:t>nos de la Ley 5 de 1992.</w:t>
      </w:r>
    </w:p>
    <w:p w14:paraId="39A07ABA" w14:textId="77777777" w:rsidR="00A2120E" w:rsidRDefault="00A2120E">
      <w:pPr>
        <w:pBdr>
          <w:top w:val="nil"/>
          <w:left w:val="nil"/>
          <w:bottom w:val="nil"/>
          <w:right w:val="nil"/>
          <w:between w:val="nil"/>
        </w:pBdr>
        <w:jc w:val="both"/>
        <w:rPr>
          <w:rFonts w:ascii="Arial" w:eastAsia="Arial" w:hAnsi="Arial" w:cs="Arial"/>
          <w:color w:val="000000"/>
        </w:rPr>
      </w:pPr>
    </w:p>
    <w:p w14:paraId="5C910CC2" w14:textId="77777777" w:rsidR="00A2120E" w:rsidRDefault="00A2120E">
      <w:pPr>
        <w:pBdr>
          <w:top w:val="nil"/>
          <w:left w:val="nil"/>
          <w:bottom w:val="nil"/>
          <w:right w:val="nil"/>
          <w:between w:val="nil"/>
        </w:pBdr>
        <w:jc w:val="both"/>
        <w:rPr>
          <w:rFonts w:ascii="Arial" w:eastAsia="Arial" w:hAnsi="Arial" w:cs="Arial"/>
          <w:color w:val="000000"/>
        </w:rPr>
      </w:pPr>
    </w:p>
    <w:p w14:paraId="43A34A7D" w14:textId="77777777" w:rsidR="00A2120E" w:rsidRDefault="00A2120E">
      <w:pPr>
        <w:pBdr>
          <w:top w:val="nil"/>
          <w:left w:val="nil"/>
          <w:bottom w:val="nil"/>
          <w:right w:val="nil"/>
          <w:between w:val="nil"/>
        </w:pBdr>
        <w:jc w:val="both"/>
        <w:rPr>
          <w:rFonts w:ascii="Arial" w:eastAsia="Arial" w:hAnsi="Arial" w:cs="Arial"/>
          <w:color w:val="000000"/>
        </w:rPr>
      </w:pPr>
    </w:p>
    <w:p w14:paraId="6A6D7958" w14:textId="77777777" w:rsidR="00A2120E" w:rsidRDefault="00A2120E">
      <w:pPr>
        <w:pBdr>
          <w:top w:val="nil"/>
          <w:left w:val="nil"/>
          <w:bottom w:val="nil"/>
          <w:right w:val="nil"/>
          <w:between w:val="nil"/>
        </w:pBdr>
        <w:jc w:val="both"/>
        <w:rPr>
          <w:rFonts w:ascii="Arial" w:eastAsia="Arial" w:hAnsi="Arial" w:cs="Arial"/>
          <w:color w:val="000000"/>
        </w:rPr>
      </w:pPr>
    </w:p>
    <w:p w14:paraId="04D5204E" w14:textId="77777777" w:rsidR="00A2120E" w:rsidRDefault="00A2120E">
      <w:pPr>
        <w:pBdr>
          <w:top w:val="nil"/>
          <w:left w:val="nil"/>
          <w:bottom w:val="nil"/>
          <w:right w:val="nil"/>
          <w:between w:val="nil"/>
        </w:pBdr>
        <w:jc w:val="both"/>
        <w:rPr>
          <w:rFonts w:ascii="Arial" w:eastAsia="Arial" w:hAnsi="Arial" w:cs="Arial"/>
          <w:color w:val="000000"/>
        </w:rPr>
      </w:pPr>
    </w:p>
    <w:p w14:paraId="7F45030F" w14:textId="77777777" w:rsidR="00A2120E" w:rsidRDefault="00836E5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CONTENIDO DE LA INICIATIVA DE REFORMA CONSTITUCIONAL</w:t>
      </w:r>
    </w:p>
    <w:p w14:paraId="15935588" w14:textId="77777777" w:rsidR="00A2120E" w:rsidRDefault="00A2120E">
      <w:pPr>
        <w:jc w:val="both"/>
        <w:rPr>
          <w:rFonts w:ascii="Arial" w:eastAsia="Arial" w:hAnsi="Arial" w:cs="Arial"/>
          <w:b/>
        </w:rPr>
      </w:pPr>
    </w:p>
    <w:p w14:paraId="5044F847" w14:textId="77777777" w:rsidR="00A2120E" w:rsidRDefault="00836E58">
      <w:pPr>
        <w:jc w:val="both"/>
        <w:rPr>
          <w:rFonts w:ascii="Arial" w:eastAsia="Arial" w:hAnsi="Arial" w:cs="Arial"/>
        </w:rPr>
      </w:pPr>
      <w:r>
        <w:rPr>
          <w:rFonts w:ascii="Arial" w:eastAsia="Arial" w:hAnsi="Arial" w:cs="Arial"/>
        </w:rPr>
        <w:t xml:space="preserve">La presente iniciativa de reforma constitucional tiene como objetivo devolver la mesa 14 a los educadores y las educadoras oficiales que se encuentren o llegaren a </w:t>
      </w:r>
      <w:r>
        <w:rPr>
          <w:rFonts w:ascii="Arial" w:eastAsia="Arial" w:hAnsi="Arial" w:cs="Arial"/>
        </w:rPr>
        <w:t>estar en goce de asignación de retiro, goce de pensión, o sus beneficiarios. Los docentes a los que les aplica el presente acto legislativo son los dispuestos en la Ley 91 de 1989 que crea el Fondo Nacional de Prestaciones Sociales del Magisterio y que est</w:t>
      </w:r>
      <w:r>
        <w:rPr>
          <w:rFonts w:ascii="Arial" w:eastAsia="Arial" w:hAnsi="Arial" w:cs="Arial"/>
        </w:rPr>
        <w:t>ablece la existencia de docente nacional, nacionalizado y territorial. Según esta disposición normativa, se entiende por</w:t>
      </w:r>
      <w:r>
        <w:rPr>
          <w:rFonts w:ascii="Arial" w:eastAsia="Arial" w:hAnsi="Arial" w:cs="Arial"/>
          <w:sz w:val="18"/>
          <w:szCs w:val="18"/>
          <w:vertAlign w:val="superscript"/>
        </w:rPr>
        <w:footnoteReference w:id="1"/>
      </w:r>
      <w:r>
        <w:rPr>
          <w:rFonts w:ascii="Arial" w:eastAsia="Arial" w:hAnsi="Arial" w:cs="Arial"/>
          <w:sz w:val="18"/>
          <w:szCs w:val="18"/>
        </w:rPr>
        <w:t>:</w:t>
      </w:r>
    </w:p>
    <w:p w14:paraId="00F5ACA4" w14:textId="77777777" w:rsidR="00A2120E" w:rsidRDefault="00A2120E">
      <w:pPr>
        <w:jc w:val="both"/>
        <w:rPr>
          <w:rFonts w:ascii="Arial" w:eastAsia="Arial" w:hAnsi="Arial" w:cs="Arial"/>
        </w:rPr>
      </w:pPr>
    </w:p>
    <w:p w14:paraId="6BECB1D1" w14:textId="77777777" w:rsidR="00A2120E" w:rsidRDefault="00836E58">
      <w:pPr>
        <w:numPr>
          <w:ilvl w:val="0"/>
          <w:numId w:val="6"/>
        </w:numPr>
        <w:jc w:val="both"/>
        <w:rPr>
          <w:rFonts w:ascii="Arial" w:eastAsia="Arial" w:hAnsi="Arial" w:cs="Arial"/>
        </w:rPr>
      </w:pPr>
      <w:r>
        <w:rPr>
          <w:rFonts w:ascii="Arial" w:eastAsia="Arial" w:hAnsi="Arial" w:cs="Arial"/>
          <w:i/>
        </w:rPr>
        <w:t>Personal nacional aquellos docentes vinculados por nombramiento del Gobierno Nacional;</w:t>
      </w:r>
    </w:p>
    <w:p w14:paraId="726E9F80" w14:textId="77777777" w:rsidR="00A2120E" w:rsidRDefault="00836E58">
      <w:pPr>
        <w:numPr>
          <w:ilvl w:val="0"/>
          <w:numId w:val="6"/>
        </w:numPr>
        <w:jc w:val="both"/>
        <w:rPr>
          <w:rFonts w:ascii="Arial" w:eastAsia="Arial" w:hAnsi="Arial" w:cs="Arial"/>
        </w:rPr>
      </w:pPr>
      <w:r>
        <w:rPr>
          <w:rFonts w:ascii="Arial" w:eastAsia="Arial" w:hAnsi="Arial" w:cs="Arial"/>
          <w:i/>
        </w:rPr>
        <w:t>Personal nacionalizado, los que fueron vincu</w:t>
      </w:r>
      <w:r>
        <w:rPr>
          <w:rFonts w:ascii="Arial" w:eastAsia="Arial" w:hAnsi="Arial" w:cs="Arial"/>
          <w:i/>
        </w:rPr>
        <w:t xml:space="preserve">lados por nombramiento de la entidad territorial con anterioridad al 1 de enero de 1976 y, los vinculados a partir de esa fecha, de conformidad a lo dispuesto en la Ley 43 de 1975. </w:t>
      </w:r>
    </w:p>
    <w:p w14:paraId="18E9F18E" w14:textId="77777777" w:rsidR="00A2120E" w:rsidRDefault="00836E58">
      <w:pPr>
        <w:numPr>
          <w:ilvl w:val="0"/>
          <w:numId w:val="6"/>
        </w:numPr>
        <w:jc w:val="both"/>
        <w:rPr>
          <w:rFonts w:ascii="Arial" w:eastAsia="Arial" w:hAnsi="Arial" w:cs="Arial"/>
        </w:rPr>
      </w:pPr>
      <w:r>
        <w:rPr>
          <w:rFonts w:ascii="Arial" w:eastAsia="Arial" w:hAnsi="Arial" w:cs="Arial"/>
          <w:i/>
        </w:rPr>
        <w:t>Por último, el personal territorial, son aquellos vinculados por nombramie</w:t>
      </w:r>
      <w:r>
        <w:rPr>
          <w:rFonts w:ascii="Arial" w:eastAsia="Arial" w:hAnsi="Arial" w:cs="Arial"/>
          <w:i/>
        </w:rPr>
        <w:t>nto de la entidad territorial a partir del 1 de enero de 1975, sin el cumplimiento de lo establecido en el artículo 10 de la Ley 43.</w:t>
      </w:r>
      <w:r>
        <w:rPr>
          <w:rFonts w:ascii="Arial" w:eastAsia="Arial" w:hAnsi="Arial" w:cs="Arial"/>
        </w:rPr>
        <w:t> </w:t>
      </w:r>
    </w:p>
    <w:p w14:paraId="61E49865" w14:textId="77777777" w:rsidR="00A2120E" w:rsidRDefault="00A2120E">
      <w:pPr>
        <w:jc w:val="both"/>
        <w:rPr>
          <w:rFonts w:ascii="Arial" w:eastAsia="Arial" w:hAnsi="Arial" w:cs="Arial"/>
        </w:rPr>
      </w:pPr>
    </w:p>
    <w:p w14:paraId="19B7434B" w14:textId="77777777" w:rsidR="00A2120E" w:rsidRDefault="00836E58">
      <w:pPr>
        <w:jc w:val="both"/>
        <w:rPr>
          <w:rFonts w:ascii="Arial" w:eastAsia="Arial" w:hAnsi="Arial" w:cs="Arial"/>
        </w:rPr>
      </w:pPr>
      <w:r>
        <w:rPr>
          <w:rFonts w:ascii="Arial" w:eastAsia="Arial" w:hAnsi="Arial" w:cs="Arial"/>
        </w:rPr>
        <w:t>Para ello, se consagran los siguientes dos (02) artículos que disponen:</w:t>
      </w:r>
    </w:p>
    <w:p w14:paraId="269D5D9A" w14:textId="77777777" w:rsidR="00A2120E" w:rsidRDefault="00A2120E">
      <w:pPr>
        <w:jc w:val="both"/>
        <w:rPr>
          <w:rFonts w:ascii="Arial" w:eastAsia="Arial" w:hAnsi="Arial" w:cs="Arial"/>
        </w:rPr>
      </w:pPr>
    </w:p>
    <w:p w14:paraId="7E1CB01D" w14:textId="77777777" w:rsidR="00A2120E" w:rsidRDefault="00836E58">
      <w:pPr>
        <w:jc w:val="both"/>
        <w:rPr>
          <w:rFonts w:ascii="Arial" w:eastAsia="Arial" w:hAnsi="Arial" w:cs="Arial"/>
        </w:rPr>
      </w:pPr>
      <w:r>
        <w:rPr>
          <w:rFonts w:ascii="Arial" w:eastAsia="Arial" w:hAnsi="Arial" w:cs="Arial"/>
        </w:rPr>
        <w:t xml:space="preserve">Artículo 1: Adiciona un parágrafo al </w:t>
      </w:r>
      <w:r>
        <w:rPr>
          <w:rFonts w:ascii="Arial" w:eastAsia="Arial" w:hAnsi="Arial" w:cs="Arial"/>
        </w:rPr>
        <w:t>artículo 48 de la Constitución Política, estableciendo la excepción para recibir la mesada 14 por parte de los educadores y las educadoras oficiales.</w:t>
      </w:r>
    </w:p>
    <w:p w14:paraId="2D9D3A34" w14:textId="77777777" w:rsidR="00A2120E" w:rsidRDefault="00A2120E">
      <w:pPr>
        <w:jc w:val="both"/>
        <w:rPr>
          <w:rFonts w:ascii="Arial" w:eastAsia="Arial" w:hAnsi="Arial" w:cs="Arial"/>
        </w:rPr>
      </w:pPr>
    </w:p>
    <w:p w14:paraId="03CEA580" w14:textId="77777777" w:rsidR="00A2120E" w:rsidRDefault="00836E58">
      <w:pPr>
        <w:jc w:val="both"/>
        <w:rPr>
          <w:rFonts w:ascii="Arial" w:eastAsia="Arial" w:hAnsi="Arial" w:cs="Arial"/>
        </w:rPr>
      </w:pPr>
      <w:r>
        <w:rPr>
          <w:rFonts w:ascii="Arial" w:eastAsia="Arial" w:hAnsi="Arial" w:cs="Arial"/>
        </w:rPr>
        <w:t>Artículo 2: Establece la vigencia de la reforma constitucional.</w:t>
      </w:r>
    </w:p>
    <w:p w14:paraId="29AFD35A" w14:textId="77777777" w:rsidR="00A2120E" w:rsidRDefault="00A2120E">
      <w:pPr>
        <w:jc w:val="both"/>
        <w:rPr>
          <w:rFonts w:ascii="Arial" w:eastAsia="Arial" w:hAnsi="Arial" w:cs="Arial"/>
        </w:rPr>
      </w:pPr>
    </w:p>
    <w:p w14:paraId="594BF1D8" w14:textId="77777777" w:rsidR="00A2120E" w:rsidRDefault="00836E5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JUSTIFICACIÓN DE LA INICIATIVA DE REFORM</w:t>
      </w:r>
      <w:r>
        <w:rPr>
          <w:rFonts w:ascii="Arial" w:eastAsia="Arial" w:hAnsi="Arial" w:cs="Arial"/>
          <w:b/>
          <w:color w:val="000000"/>
        </w:rPr>
        <w:t xml:space="preserve">A CONSTITUCIONAL </w:t>
      </w:r>
    </w:p>
    <w:p w14:paraId="5189D69E" w14:textId="77777777" w:rsidR="00A2120E" w:rsidRDefault="00A2120E">
      <w:pPr>
        <w:jc w:val="both"/>
        <w:rPr>
          <w:rFonts w:ascii="Arial" w:eastAsia="Arial" w:hAnsi="Arial" w:cs="Arial"/>
          <w:b/>
        </w:rPr>
      </w:pPr>
    </w:p>
    <w:p w14:paraId="2FFB3B80" w14:textId="77777777" w:rsidR="00A2120E" w:rsidRDefault="00836E58">
      <w:pPr>
        <w:numPr>
          <w:ilvl w:val="0"/>
          <w:numId w:val="2"/>
        </w:num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 xml:space="preserve">Contexto general </w:t>
      </w:r>
    </w:p>
    <w:p w14:paraId="542657A5" w14:textId="77777777" w:rsidR="00A2120E" w:rsidRDefault="00A2120E">
      <w:pPr>
        <w:pBdr>
          <w:top w:val="nil"/>
          <w:left w:val="nil"/>
          <w:bottom w:val="nil"/>
          <w:right w:val="nil"/>
          <w:between w:val="nil"/>
        </w:pBdr>
        <w:ind w:left="720"/>
        <w:jc w:val="both"/>
        <w:rPr>
          <w:rFonts w:ascii="Arial" w:eastAsia="Arial" w:hAnsi="Arial" w:cs="Arial"/>
          <w:color w:val="000000"/>
        </w:rPr>
      </w:pPr>
    </w:p>
    <w:p w14:paraId="5DFD2CFB" w14:textId="77777777" w:rsidR="00A2120E" w:rsidRDefault="00836E58">
      <w:pPr>
        <w:jc w:val="both"/>
        <w:rPr>
          <w:rFonts w:ascii="Arial" w:eastAsia="Arial" w:hAnsi="Arial" w:cs="Arial"/>
        </w:rPr>
      </w:pPr>
      <w:r>
        <w:rPr>
          <w:rFonts w:ascii="Arial" w:eastAsia="Arial" w:hAnsi="Arial" w:cs="Arial"/>
        </w:rPr>
        <w:t>El reconocimiento y pago de la denominada mesada catorce en favor de los educadores y las educadoras oficiales, mantiene un estímulo por los servicios prestados a la nación en pro de la educación estatal, por su compro</w:t>
      </w:r>
      <w:r>
        <w:rPr>
          <w:rFonts w:ascii="Arial" w:eastAsia="Arial" w:hAnsi="Arial" w:cs="Arial"/>
        </w:rPr>
        <w:t>miso con el país durante décadas, lo cual se hace extensivo a sus beneficiarios. Este reconocimiento podría beneficiar a cerca de 60mil docentes que hoy se encuentran pensionados y contribuiría al mejoramiento de la calidad de vida y bienestar de los educa</w:t>
      </w:r>
      <w:r>
        <w:rPr>
          <w:rFonts w:ascii="Arial" w:eastAsia="Arial" w:hAnsi="Arial" w:cs="Arial"/>
        </w:rPr>
        <w:t>dores y las educadoras oficiales que gozan de asignación de retiro y/o pensión de invalidez, y sus familias, en caso de pensión de sobrevivientes y/o sustitución pensional.</w:t>
      </w:r>
    </w:p>
    <w:p w14:paraId="54B3836E" w14:textId="77777777" w:rsidR="00A2120E" w:rsidRDefault="00A2120E">
      <w:pPr>
        <w:jc w:val="both"/>
        <w:rPr>
          <w:rFonts w:ascii="Arial" w:eastAsia="Arial" w:hAnsi="Arial" w:cs="Arial"/>
        </w:rPr>
      </w:pPr>
    </w:p>
    <w:p w14:paraId="05C60288" w14:textId="77777777" w:rsidR="00A2120E" w:rsidRDefault="00836E58">
      <w:pPr>
        <w:jc w:val="both"/>
        <w:rPr>
          <w:rFonts w:ascii="Arial" w:eastAsia="Arial" w:hAnsi="Arial" w:cs="Arial"/>
        </w:rPr>
      </w:pPr>
      <w:r>
        <w:rPr>
          <w:rFonts w:ascii="Arial" w:eastAsia="Arial" w:hAnsi="Arial" w:cs="Arial"/>
        </w:rPr>
        <w:t xml:space="preserve">La mesada adicional consagrada en el artículo 142 de la Ley 100 de 1993 se concibió en su momento como un mecanismo de compensación por la pérdida de </w:t>
      </w:r>
      <w:r>
        <w:rPr>
          <w:rFonts w:ascii="Arial" w:eastAsia="Arial" w:hAnsi="Arial" w:cs="Arial"/>
        </w:rPr>
        <w:lastRenderedPageBreak/>
        <w:t>poder adquisitivo de las pensiones en razón de la inflación</w:t>
      </w:r>
      <w:r>
        <w:rPr>
          <w:rFonts w:ascii="Arial" w:eastAsia="Arial" w:hAnsi="Arial" w:cs="Arial"/>
          <w:sz w:val="18"/>
          <w:szCs w:val="18"/>
          <w:vertAlign w:val="superscript"/>
        </w:rPr>
        <w:footnoteReference w:id="2"/>
      </w:r>
      <w:r>
        <w:rPr>
          <w:rFonts w:ascii="Arial" w:eastAsia="Arial" w:hAnsi="Arial" w:cs="Arial"/>
          <w:sz w:val="18"/>
          <w:szCs w:val="18"/>
          <w:vertAlign w:val="superscript"/>
        </w:rPr>
        <w:t>.</w:t>
      </w:r>
      <w:r>
        <w:rPr>
          <w:rFonts w:ascii="Arial" w:eastAsia="Arial" w:hAnsi="Arial" w:cs="Arial"/>
        </w:rPr>
        <w:t xml:space="preserve"> Este beneficio se otorgó a todos los pensionados, salvo las excepciones expresamente consagradas en el artículo 279 de la Ley 100, dentro de las cuales se contempla a los afiliados del Fondo Nacional de Prestaciones Sociales del Magisterio creado por la L</w:t>
      </w:r>
      <w:r>
        <w:rPr>
          <w:rFonts w:ascii="Arial" w:eastAsia="Arial" w:hAnsi="Arial" w:cs="Arial"/>
        </w:rPr>
        <w:t>ey 91 de 1989.</w:t>
      </w:r>
    </w:p>
    <w:p w14:paraId="185BE0A5" w14:textId="77777777" w:rsidR="00A2120E" w:rsidRDefault="00A2120E">
      <w:pPr>
        <w:jc w:val="both"/>
        <w:rPr>
          <w:rFonts w:ascii="Arial" w:eastAsia="Arial" w:hAnsi="Arial" w:cs="Arial"/>
        </w:rPr>
      </w:pPr>
    </w:p>
    <w:p w14:paraId="17C5C720" w14:textId="77777777" w:rsidR="00A2120E" w:rsidRDefault="00836E58">
      <w:pPr>
        <w:jc w:val="both"/>
        <w:rPr>
          <w:rFonts w:ascii="Arial" w:eastAsia="Arial" w:hAnsi="Arial" w:cs="Arial"/>
        </w:rPr>
      </w:pPr>
      <w:r>
        <w:rPr>
          <w:rFonts w:ascii="Arial" w:eastAsia="Arial" w:hAnsi="Arial" w:cs="Arial"/>
        </w:rPr>
        <w:t>No obstante, la Corte Constitucional al examinar la constitucionalidad del artículo 142 de la Ley 100 de 1993, mediante Sentencia C-409 de 1994 (MP. Hernando Herrera Vergara), hizo extensivo el beneficio de la mesada adicional a todos los p</w:t>
      </w:r>
      <w:r>
        <w:rPr>
          <w:rFonts w:ascii="Arial" w:eastAsia="Arial" w:hAnsi="Arial" w:cs="Arial"/>
        </w:rPr>
        <w:t xml:space="preserve">ensionados sujetos a la Ley 100 de 1993, por considerar que las disposiciones acusadas incurrían en </w:t>
      </w:r>
      <w:r>
        <w:rPr>
          <w:rFonts w:ascii="Arial" w:eastAsia="Arial" w:hAnsi="Arial" w:cs="Arial"/>
          <w:i/>
        </w:rPr>
        <w:t xml:space="preserve">"una clara violación a la prohibición de consagrar discriminaciones en el mismo sector de pensionados, otorgando privilegios para unos en detrimento de los </w:t>
      </w:r>
      <w:r>
        <w:rPr>
          <w:rFonts w:ascii="Arial" w:eastAsia="Arial" w:hAnsi="Arial" w:cs="Arial"/>
          <w:i/>
        </w:rPr>
        <w:t>otros, al restringir el ejercicio del derecho a la misma mesada adicional, sin justificación alguna”.</w:t>
      </w:r>
    </w:p>
    <w:p w14:paraId="1974DE69" w14:textId="77777777" w:rsidR="00A2120E" w:rsidRDefault="00836E58">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Es pertinente señalar que los pensionados del magisterio tenían derecho a la pensión adicional según el artículo 142 de la ley 100 de 1993. No obstante, e</w:t>
      </w:r>
      <w:r>
        <w:rPr>
          <w:rFonts w:ascii="Arial" w:eastAsia="Arial" w:hAnsi="Arial" w:cs="Arial"/>
          <w:color w:val="000000"/>
        </w:rPr>
        <w:t>ste beneficio pensional, en virtud del Acto legislativo 01 de 2005, fue suprimido por el Congreso de la República, señalando esta disposición que:</w:t>
      </w:r>
    </w:p>
    <w:p w14:paraId="33851612"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highlight w:val="white"/>
        </w:rPr>
        <w:t>“Las personas cuyo derecho a la pensión se cause a partir de la vigencia del presente Acto Legislativo no pod</w:t>
      </w:r>
      <w:r>
        <w:rPr>
          <w:rFonts w:ascii="Arial" w:eastAsia="Arial" w:hAnsi="Arial" w:cs="Arial"/>
          <w:i/>
          <w:color w:val="000000"/>
          <w:highlight w:val="white"/>
        </w:rPr>
        <w:t>rán recibir más de trece (13) mesadas pensionales al año. Se entiende que la pensión se causa cuando se cumplen todos los requisitos para acceder a ella, aun cuando no se hubiese efectuado el reconocimiento”.</w:t>
      </w:r>
      <w:r>
        <w:rPr>
          <w:rFonts w:ascii="Arial" w:eastAsia="Arial" w:hAnsi="Arial" w:cs="Arial"/>
          <w:color w:val="000000"/>
        </w:rPr>
        <w:t xml:space="preserve"> De esta forma, se presenta una variación para l</w:t>
      </w:r>
      <w:r>
        <w:rPr>
          <w:rFonts w:ascii="Arial" w:eastAsia="Arial" w:hAnsi="Arial" w:cs="Arial"/>
          <w:color w:val="000000"/>
        </w:rPr>
        <w:t>os docentes, por lo cual después del Acto Legislativo 01 de 2005, los docentes vinculados antes del 01 de enero de 1981 al Fondo Nacional de Prestaciones Sociales del Magisterio que no son acreedores de la pensión de gracia</w:t>
      </w:r>
      <w:r>
        <w:rPr>
          <w:rFonts w:ascii="Arial" w:eastAsia="Arial" w:hAnsi="Arial" w:cs="Arial"/>
          <w:color w:val="000000"/>
          <w:vertAlign w:val="superscript"/>
        </w:rPr>
        <w:footnoteReference w:id="3"/>
      </w:r>
      <w:r>
        <w:rPr>
          <w:rFonts w:ascii="Arial" w:eastAsia="Arial" w:hAnsi="Arial" w:cs="Arial"/>
          <w:color w:val="000000"/>
        </w:rPr>
        <w:t>. Por esta disposición, se esta</w:t>
      </w:r>
      <w:r>
        <w:rPr>
          <w:rFonts w:ascii="Arial" w:eastAsia="Arial" w:hAnsi="Arial" w:cs="Arial"/>
          <w:color w:val="000000"/>
        </w:rPr>
        <w:t>bleció que la mesada 14 para docentes aplicaría hasta el 31 de julio de 2011 para personas que devengaran una pensión igual o inferior a 3 SMMLV y con cuantía superior solo percibirían 13 mesadas.</w:t>
      </w:r>
    </w:p>
    <w:p w14:paraId="13AC85A9" w14:textId="77777777" w:rsidR="00A2120E" w:rsidRDefault="00A2120E">
      <w:pPr>
        <w:jc w:val="both"/>
        <w:rPr>
          <w:rFonts w:ascii="Arial" w:eastAsia="Arial" w:hAnsi="Arial" w:cs="Arial"/>
        </w:rPr>
      </w:pPr>
    </w:p>
    <w:p w14:paraId="5C90650E" w14:textId="77777777" w:rsidR="00A2120E" w:rsidRDefault="00A2120E">
      <w:pPr>
        <w:pBdr>
          <w:top w:val="nil"/>
          <w:left w:val="nil"/>
          <w:bottom w:val="nil"/>
          <w:right w:val="nil"/>
          <w:between w:val="nil"/>
        </w:pBdr>
        <w:rPr>
          <w:color w:val="000000"/>
          <w:sz w:val="22"/>
          <w:szCs w:val="22"/>
        </w:rPr>
      </w:pPr>
    </w:p>
    <w:p w14:paraId="2A81C0ED" w14:textId="77777777" w:rsidR="00A2120E" w:rsidRDefault="00836E58">
      <w:pPr>
        <w:numPr>
          <w:ilvl w:val="0"/>
          <w:numId w:val="2"/>
        </w:num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 xml:space="preserve">Glosario de términos aplicables al Acto </w:t>
      </w:r>
      <w:r>
        <w:rPr>
          <w:rFonts w:ascii="Arial" w:eastAsia="Arial" w:hAnsi="Arial" w:cs="Arial"/>
          <w:b/>
          <w:i/>
          <w:color w:val="000000"/>
        </w:rPr>
        <w:t>Legislativo</w:t>
      </w:r>
    </w:p>
    <w:p w14:paraId="4ED2FAB8" w14:textId="77777777" w:rsidR="00A2120E" w:rsidRDefault="00A2120E">
      <w:pPr>
        <w:jc w:val="both"/>
        <w:rPr>
          <w:rFonts w:ascii="Arial" w:eastAsia="Arial" w:hAnsi="Arial" w:cs="Arial"/>
        </w:rPr>
      </w:pPr>
    </w:p>
    <w:p w14:paraId="0EE94EA5" w14:textId="77777777" w:rsidR="00A2120E" w:rsidRDefault="00836E58">
      <w:pPr>
        <w:jc w:val="both"/>
        <w:rPr>
          <w:rFonts w:ascii="Arial" w:eastAsia="Arial" w:hAnsi="Arial" w:cs="Arial"/>
        </w:rPr>
      </w:pPr>
      <w:r>
        <w:rPr>
          <w:rFonts w:ascii="Arial" w:eastAsia="Arial" w:hAnsi="Arial" w:cs="Arial"/>
        </w:rPr>
        <w:t>Para efectos de interpretar conceptualmente el presente Acto Legislativo, se aplicará de manera armónica lo dispuesto en la Ley 91 de 1989, donde se entiende lo siguiente:</w:t>
      </w:r>
    </w:p>
    <w:p w14:paraId="277AD5B4" w14:textId="77777777" w:rsidR="00A2120E" w:rsidRDefault="00836E58">
      <w:pPr>
        <w:spacing w:before="280"/>
        <w:ind w:left="720"/>
        <w:jc w:val="both"/>
        <w:rPr>
          <w:rFonts w:ascii="Arial" w:eastAsia="Arial" w:hAnsi="Arial" w:cs="Arial"/>
          <w:i/>
        </w:rPr>
      </w:pPr>
      <w:r>
        <w:rPr>
          <w:rFonts w:ascii="Arial" w:eastAsia="Arial" w:hAnsi="Arial" w:cs="Arial"/>
          <w:b/>
          <w:i/>
        </w:rPr>
        <w:t>“Personal nacional.</w:t>
      </w:r>
      <w:r>
        <w:rPr>
          <w:rFonts w:ascii="Arial" w:eastAsia="Arial" w:hAnsi="Arial" w:cs="Arial"/>
          <w:i/>
        </w:rPr>
        <w:t xml:space="preserve"> Son los docentes vinculados por nombramiento del Go</w:t>
      </w:r>
      <w:r>
        <w:rPr>
          <w:rFonts w:ascii="Arial" w:eastAsia="Arial" w:hAnsi="Arial" w:cs="Arial"/>
          <w:i/>
        </w:rPr>
        <w:t>bierno Nacional.</w:t>
      </w:r>
    </w:p>
    <w:p w14:paraId="2E6511FD" w14:textId="77777777" w:rsidR="00A2120E" w:rsidRDefault="00836E58">
      <w:pPr>
        <w:spacing w:before="280"/>
        <w:ind w:left="720"/>
        <w:jc w:val="both"/>
        <w:rPr>
          <w:rFonts w:ascii="Arial" w:eastAsia="Arial" w:hAnsi="Arial" w:cs="Arial"/>
          <w:i/>
        </w:rPr>
      </w:pPr>
      <w:r>
        <w:rPr>
          <w:rFonts w:ascii="Arial" w:eastAsia="Arial" w:hAnsi="Arial" w:cs="Arial"/>
          <w:b/>
          <w:i/>
        </w:rPr>
        <w:lastRenderedPageBreak/>
        <w:t>Personal nacionalizado.</w:t>
      </w:r>
      <w:r>
        <w:rPr>
          <w:rFonts w:ascii="Arial" w:eastAsia="Arial" w:hAnsi="Arial" w:cs="Arial"/>
          <w:i/>
        </w:rPr>
        <w:t xml:space="preserve"> Son los docentes vinculados por nombramiento de entidad territorial antes del 1 de enero de 1976 y los vinculados a partir de esta fecha, de conformidad con lo dispuesto por la Ley 43 de 1975.</w:t>
      </w:r>
    </w:p>
    <w:p w14:paraId="766FE834" w14:textId="77777777" w:rsidR="00A2120E" w:rsidRDefault="00836E58">
      <w:pPr>
        <w:spacing w:before="280"/>
        <w:ind w:left="720"/>
        <w:jc w:val="both"/>
        <w:rPr>
          <w:rFonts w:ascii="Arial" w:eastAsia="Arial" w:hAnsi="Arial" w:cs="Arial"/>
          <w:i/>
        </w:rPr>
      </w:pPr>
      <w:r>
        <w:rPr>
          <w:rFonts w:ascii="Arial" w:eastAsia="Arial" w:hAnsi="Arial" w:cs="Arial"/>
          <w:i/>
        </w:rPr>
        <w:t> </w:t>
      </w:r>
      <w:r>
        <w:rPr>
          <w:rFonts w:ascii="Arial" w:eastAsia="Arial" w:hAnsi="Arial" w:cs="Arial"/>
          <w:b/>
          <w:i/>
        </w:rPr>
        <w:t>Personal territorial.</w:t>
      </w:r>
      <w:r>
        <w:rPr>
          <w:rFonts w:ascii="Arial" w:eastAsia="Arial" w:hAnsi="Arial" w:cs="Arial"/>
          <w:i/>
        </w:rPr>
        <w:t xml:space="preserve"> Son los docentes vinculados por nombramiento de entidad territorial, a partir del 1 de enero de 1976, sin el cumplimiento del requisito establecido en el artículo 10 de la Ley 43 de 1975”.</w:t>
      </w:r>
    </w:p>
    <w:p w14:paraId="3E2C162A" w14:textId="77777777" w:rsidR="00A2120E" w:rsidRDefault="00A2120E">
      <w:pPr>
        <w:jc w:val="both"/>
        <w:rPr>
          <w:rFonts w:ascii="Arial" w:eastAsia="Arial" w:hAnsi="Arial" w:cs="Arial"/>
        </w:rPr>
      </w:pPr>
    </w:p>
    <w:p w14:paraId="3C5B2C17" w14:textId="77777777" w:rsidR="00A2120E" w:rsidRDefault="00A2120E">
      <w:pPr>
        <w:jc w:val="both"/>
        <w:rPr>
          <w:rFonts w:ascii="Arial" w:eastAsia="Arial" w:hAnsi="Arial" w:cs="Arial"/>
        </w:rPr>
      </w:pPr>
    </w:p>
    <w:p w14:paraId="10B7383D" w14:textId="77777777" w:rsidR="00A2120E" w:rsidRDefault="00836E58">
      <w:pPr>
        <w:numPr>
          <w:ilvl w:val="0"/>
          <w:numId w:val="2"/>
        </w:num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El</w:t>
      </w:r>
      <w:r>
        <w:rPr>
          <w:rFonts w:ascii="Arial" w:eastAsia="Arial" w:hAnsi="Arial" w:cs="Arial"/>
          <w:i/>
          <w:color w:val="000000"/>
        </w:rPr>
        <w:t> </w:t>
      </w:r>
      <w:r>
        <w:rPr>
          <w:rFonts w:ascii="Arial" w:eastAsia="Arial" w:hAnsi="Arial" w:cs="Arial"/>
          <w:b/>
          <w:i/>
          <w:color w:val="000000"/>
        </w:rPr>
        <w:t xml:space="preserve">régimen especial de seguridad social en pensiones </w:t>
      </w:r>
      <w:r>
        <w:rPr>
          <w:rFonts w:ascii="Arial" w:eastAsia="Arial" w:hAnsi="Arial" w:cs="Arial"/>
          <w:b/>
          <w:i/>
          <w:color w:val="000000"/>
        </w:rPr>
        <w:t>aplicable a los y las docentes nacionales, nacionalizados y territoriales</w:t>
      </w:r>
    </w:p>
    <w:p w14:paraId="5FF53361" w14:textId="77777777" w:rsidR="00A2120E" w:rsidRDefault="00A2120E">
      <w:pPr>
        <w:jc w:val="both"/>
        <w:rPr>
          <w:rFonts w:ascii="Arial" w:eastAsia="Arial" w:hAnsi="Arial" w:cs="Arial"/>
        </w:rPr>
      </w:pPr>
    </w:p>
    <w:p w14:paraId="5CC10B6B" w14:textId="77777777" w:rsidR="00A2120E" w:rsidRDefault="00836E58">
      <w:pPr>
        <w:jc w:val="both"/>
        <w:rPr>
          <w:rFonts w:ascii="Arial" w:eastAsia="Arial" w:hAnsi="Arial" w:cs="Arial"/>
        </w:rPr>
      </w:pPr>
      <w:r>
        <w:rPr>
          <w:rFonts w:ascii="Arial" w:eastAsia="Arial" w:hAnsi="Arial" w:cs="Arial"/>
        </w:rPr>
        <w:t>De acuerdo con el parágrafo transitorio 1° del Acto Legislativo 01 de 2005, el derecho a la pensión de jubilación de los maestros oficiales se encuentra regulado en dos regímenes di</w:t>
      </w:r>
      <w:r>
        <w:rPr>
          <w:rFonts w:ascii="Arial" w:eastAsia="Arial" w:hAnsi="Arial" w:cs="Arial"/>
        </w:rPr>
        <w:t xml:space="preserve">versos: </w:t>
      </w:r>
      <w:r>
        <w:rPr>
          <w:rFonts w:ascii="Arial" w:eastAsia="Arial" w:hAnsi="Arial" w:cs="Arial"/>
          <w:b/>
        </w:rPr>
        <w:t>El primero</w:t>
      </w:r>
      <w:r>
        <w:rPr>
          <w:rFonts w:ascii="Arial" w:eastAsia="Arial" w:hAnsi="Arial" w:cs="Arial"/>
        </w:rPr>
        <w:t xml:space="preserve">, está comprendido por las normas que se encontraban en vigor antes de la expedición de la Ley 812 de 2003 y, en particular, por el artículo 15 de la Ley 91 de 1989 y el artículo 115 de la Ley 115 de 1994. Este régimen es aplicable a los </w:t>
      </w:r>
      <w:r>
        <w:rPr>
          <w:rFonts w:ascii="Arial" w:eastAsia="Arial" w:hAnsi="Arial" w:cs="Arial"/>
        </w:rPr>
        <w:t xml:space="preserve">docentes que se vincularon al servicio con anterioridad a la entrada en vigor del artículo 81 de la mencionada Ley. </w:t>
      </w:r>
      <w:r>
        <w:rPr>
          <w:rFonts w:ascii="Arial" w:eastAsia="Arial" w:hAnsi="Arial" w:cs="Arial"/>
          <w:b/>
        </w:rPr>
        <w:t>El segundo</w:t>
      </w:r>
      <w:r>
        <w:rPr>
          <w:rFonts w:ascii="Arial" w:eastAsia="Arial" w:hAnsi="Arial" w:cs="Arial"/>
        </w:rPr>
        <w:t>, es el previsto en la Ley 100 de 1993, salvo en lo referente a la edad de pensión, la cual será de 57 años para hombres y mujeres</w:t>
      </w:r>
      <w:r>
        <w:rPr>
          <w:rFonts w:ascii="Arial" w:eastAsia="Arial" w:hAnsi="Arial" w:cs="Arial"/>
        </w:rPr>
        <w:t>. Este régimen es aplicable a los docentes que se vincularon al servicio con posterioridad a la entrada en vigor del artículo 81 de la Ley 812 de 2003.</w:t>
      </w:r>
    </w:p>
    <w:p w14:paraId="74DFF962" w14:textId="77777777" w:rsidR="00A2120E" w:rsidRDefault="00A2120E">
      <w:pPr>
        <w:jc w:val="both"/>
        <w:rPr>
          <w:rFonts w:ascii="Arial" w:eastAsia="Arial" w:hAnsi="Arial" w:cs="Arial"/>
        </w:rPr>
      </w:pPr>
    </w:p>
    <w:p w14:paraId="4F6F2BEC" w14:textId="77777777" w:rsidR="00A2120E" w:rsidRDefault="00836E58">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Normas previas a la Ley 812 de 2003</w:t>
      </w:r>
    </w:p>
    <w:p w14:paraId="76F4D85E" w14:textId="77777777" w:rsidR="00A2120E" w:rsidRDefault="00A2120E">
      <w:pPr>
        <w:pBdr>
          <w:top w:val="nil"/>
          <w:left w:val="nil"/>
          <w:bottom w:val="nil"/>
          <w:right w:val="nil"/>
          <w:between w:val="nil"/>
        </w:pBdr>
        <w:ind w:left="1080"/>
        <w:jc w:val="both"/>
        <w:rPr>
          <w:rFonts w:ascii="Arial" w:eastAsia="Arial" w:hAnsi="Arial" w:cs="Arial"/>
          <w:color w:val="000000"/>
        </w:rPr>
      </w:pPr>
    </w:p>
    <w:p w14:paraId="2A1D93F9" w14:textId="77777777" w:rsidR="00A2120E" w:rsidRDefault="00836E58">
      <w:pPr>
        <w:jc w:val="both"/>
        <w:rPr>
          <w:rFonts w:ascii="Arial" w:eastAsia="Arial" w:hAnsi="Arial" w:cs="Arial"/>
        </w:rPr>
      </w:pPr>
      <w:r>
        <w:rPr>
          <w:rFonts w:ascii="Arial" w:eastAsia="Arial" w:hAnsi="Arial" w:cs="Arial"/>
        </w:rPr>
        <w:t xml:space="preserve">En virtud de la lucha histórica de los y las docentes en pro de </w:t>
      </w:r>
      <w:r>
        <w:rPr>
          <w:rFonts w:ascii="Arial" w:eastAsia="Arial" w:hAnsi="Arial" w:cs="Arial"/>
        </w:rPr>
        <w:t>condiciones laborales y de vejez digna, el Congreso de la República, a través de la Ley 91 de 1989, creó un régimen especial para atender las prestaciones sociales de los docentes por medio del Fondo Nacional de Prestaciones Sociales del Magisterio, cuyo o</w:t>
      </w:r>
      <w:r>
        <w:rPr>
          <w:rFonts w:ascii="Arial" w:eastAsia="Arial" w:hAnsi="Arial" w:cs="Arial"/>
        </w:rPr>
        <w:t>bjetivo, como lo establece el artículo 5 de la citada Ley, son:</w:t>
      </w:r>
    </w:p>
    <w:p w14:paraId="4BC27AD1" w14:textId="77777777" w:rsidR="00A2120E" w:rsidRDefault="00A2120E">
      <w:pPr>
        <w:jc w:val="both"/>
        <w:rPr>
          <w:rFonts w:ascii="Arial" w:eastAsia="Arial" w:hAnsi="Arial" w:cs="Arial"/>
        </w:rPr>
      </w:pPr>
    </w:p>
    <w:p w14:paraId="7EEE8913" w14:textId="77777777" w:rsidR="00A2120E" w:rsidRDefault="00836E58">
      <w:pPr>
        <w:ind w:left="708"/>
        <w:jc w:val="both"/>
        <w:rPr>
          <w:rFonts w:ascii="Arial" w:eastAsia="Arial" w:hAnsi="Arial" w:cs="Arial"/>
          <w:i/>
        </w:rPr>
      </w:pPr>
      <w:r>
        <w:rPr>
          <w:rFonts w:ascii="Arial" w:eastAsia="Arial" w:hAnsi="Arial" w:cs="Arial"/>
          <w:i/>
        </w:rPr>
        <w:t>1. Efectuar el pago de las prestaciones sociales del personal afiliado.</w:t>
      </w:r>
    </w:p>
    <w:p w14:paraId="200DA659" w14:textId="77777777" w:rsidR="00A2120E" w:rsidRDefault="00836E58">
      <w:pPr>
        <w:ind w:left="708"/>
        <w:jc w:val="both"/>
        <w:rPr>
          <w:rFonts w:ascii="Arial" w:eastAsia="Arial" w:hAnsi="Arial" w:cs="Arial"/>
          <w:i/>
        </w:rPr>
      </w:pPr>
      <w:r>
        <w:rPr>
          <w:rFonts w:ascii="Arial" w:eastAsia="Arial" w:hAnsi="Arial" w:cs="Arial"/>
          <w:i/>
        </w:rPr>
        <w:t>2. Garantizar la prestación de los servicios médico-asistenciales, que contratará con entidades de acuerdo con instruc</w:t>
      </w:r>
      <w:r>
        <w:rPr>
          <w:rFonts w:ascii="Arial" w:eastAsia="Arial" w:hAnsi="Arial" w:cs="Arial"/>
          <w:i/>
        </w:rPr>
        <w:t>ciones que imparta el Consejo Directivo del Fondo.</w:t>
      </w:r>
    </w:p>
    <w:p w14:paraId="46B37554" w14:textId="77777777" w:rsidR="00A2120E" w:rsidRDefault="00836E58">
      <w:pPr>
        <w:ind w:left="708"/>
        <w:jc w:val="both"/>
        <w:rPr>
          <w:rFonts w:ascii="Arial" w:eastAsia="Arial" w:hAnsi="Arial" w:cs="Arial"/>
          <w:i/>
        </w:rPr>
      </w:pPr>
      <w:r>
        <w:rPr>
          <w:rFonts w:ascii="Arial" w:eastAsia="Arial" w:hAnsi="Arial" w:cs="Arial"/>
          <w:i/>
        </w:rPr>
        <w:t>3. Llevar los registros contables y estadísticos necesarios para determinar el estado de los aportes y garantizar un estricto control del uso de los recursos y constituir una base de datos del personal afi</w:t>
      </w:r>
      <w:r>
        <w:rPr>
          <w:rFonts w:ascii="Arial" w:eastAsia="Arial" w:hAnsi="Arial" w:cs="Arial"/>
          <w:i/>
        </w:rPr>
        <w:t>liado, con el fin de cumplir todas las obligaciones que en materia prestacional deba atender el Fondo, que además pueda ser utilizable para consolidar la nómina y preparar el presupuesto en el Ministerio de Hacienda.</w:t>
      </w:r>
    </w:p>
    <w:p w14:paraId="6DA8FEEA" w14:textId="77777777" w:rsidR="00A2120E" w:rsidRDefault="00836E58">
      <w:pPr>
        <w:ind w:left="708"/>
        <w:jc w:val="both"/>
        <w:rPr>
          <w:rFonts w:ascii="Arial" w:eastAsia="Arial" w:hAnsi="Arial" w:cs="Arial"/>
          <w:i/>
        </w:rPr>
      </w:pPr>
      <w:r>
        <w:rPr>
          <w:rFonts w:ascii="Arial" w:eastAsia="Arial" w:hAnsi="Arial" w:cs="Arial"/>
          <w:i/>
        </w:rPr>
        <w:t>4. Velar para que la Nación cumpla en f</w:t>
      </w:r>
      <w:r>
        <w:rPr>
          <w:rFonts w:ascii="Arial" w:eastAsia="Arial" w:hAnsi="Arial" w:cs="Arial"/>
          <w:i/>
        </w:rPr>
        <w:t>orma oportuna con los aportes que le corresponden e igualmente transfiera los descuentos de los docentes.</w:t>
      </w:r>
    </w:p>
    <w:p w14:paraId="07484A54" w14:textId="77777777" w:rsidR="00A2120E" w:rsidRDefault="00836E58">
      <w:pPr>
        <w:ind w:left="708"/>
        <w:jc w:val="both"/>
        <w:rPr>
          <w:rFonts w:ascii="Arial" w:eastAsia="Arial" w:hAnsi="Arial" w:cs="Arial"/>
        </w:rPr>
      </w:pPr>
      <w:r>
        <w:rPr>
          <w:rFonts w:ascii="Arial" w:eastAsia="Arial" w:hAnsi="Arial" w:cs="Arial"/>
          <w:i/>
        </w:rPr>
        <w:lastRenderedPageBreak/>
        <w:t>5. Velar para que todas las entidades deudoras del Fondo Nacional de Prestaciones del Magisterio, cumplan oportunamente con el pago de sus obligacione</w:t>
      </w:r>
      <w:r>
        <w:rPr>
          <w:rFonts w:ascii="Arial" w:eastAsia="Arial" w:hAnsi="Arial" w:cs="Arial"/>
          <w:i/>
        </w:rPr>
        <w:t>s.</w:t>
      </w:r>
    </w:p>
    <w:p w14:paraId="7B581A9B" w14:textId="77777777" w:rsidR="00A2120E" w:rsidRDefault="00A2120E">
      <w:pPr>
        <w:jc w:val="both"/>
        <w:rPr>
          <w:rFonts w:ascii="Arial" w:eastAsia="Arial" w:hAnsi="Arial" w:cs="Arial"/>
        </w:rPr>
      </w:pPr>
    </w:p>
    <w:p w14:paraId="7E019EF2" w14:textId="77777777" w:rsidR="00A2120E" w:rsidRDefault="00836E58">
      <w:pPr>
        <w:jc w:val="both"/>
        <w:rPr>
          <w:rFonts w:ascii="Arial" w:eastAsia="Arial" w:hAnsi="Arial" w:cs="Arial"/>
        </w:rPr>
      </w:pPr>
      <w:r>
        <w:rPr>
          <w:rFonts w:ascii="Arial" w:eastAsia="Arial" w:hAnsi="Arial" w:cs="Arial"/>
        </w:rPr>
        <w:t>Este régimen especial al momento del trámite de la Ley 100 de 1993 se mantuvo, puesto que la intención del legislador en su momento fue claramente la de proteger los derechos adquiridos de este sector de trabajadores en materia pensional. Es menester r</w:t>
      </w:r>
      <w:r>
        <w:rPr>
          <w:rFonts w:ascii="Arial" w:eastAsia="Arial" w:hAnsi="Arial" w:cs="Arial"/>
        </w:rPr>
        <w:t>esaltar que la Corte Constitucional, por medio de la sentencia C-461 de 1995, consideró que dicho trato diferencial es justificado y ajustado a la Constitución Política de 1991.</w:t>
      </w:r>
    </w:p>
    <w:p w14:paraId="1F3BA6D2" w14:textId="77777777" w:rsidR="00A2120E" w:rsidRDefault="00A2120E">
      <w:pPr>
        <w:jc w:val="both"/>
        <w:rPr>
          <w:rFonts w:ascii="Arial" w:eastAsia="Arial" w:hAnsi="Arial" w:cs="Arial"/>
        </w:rPr>
      </w:pPr>
    </w:p>
    <w:p w14:paraId="4E7B9856" w14:textId="77777777" w:rsidR="00A2120E" w:rsidRDefault="00836E58">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Normas posteriores a la Ley 812 de 2003</w:t>
      </w:r>
    </w:p>
    <w:p w14:paraId="768FF11B" w14:textId="77777777" w:rsidR="00A2120E" w:rsidRDefault="00A2120E">
      <w:pPr>
        <w:jc w:val="both"/>
        <w:rPr>
          <w:rFonts w:ascii="Arial" w:eastAsia="Arial" w:hAnsi="Arial" w:cs="Arial"/>
          <w:b/>
        </w:rPr>
      </w:pPr>
    </w:p>
    <w:p w14:paraId="0B219F29" w14:textId="77777777" w:rsidR="00A2120E" w:rsidRDefault="00836E58">
      <w:pPr>
        <w:jc w:val="both"/>
        <w:rPr>
          <w:rFonts w:ascii="Arial" w:eastAsia="Arial" w:hAnsi="Arial" w:cs="Arial"/>
        </w:rPr>
      </w:pPr>
      <w:r>
        <w:rPr>
          <w:rFonts w:ascii="Arial" w:eastAsia="Arial" w:hAnsi="Arial" w:cs="Arial"/>
        </w:rPr>
        <w:t xml:space="preserve">En materia pensional, la Ley 812 de </w:t>
      </w:r>
      <w:r>
        <w:rPr>
          <w:rFonts w:ascii="Arial" w:eastAsia="Arial" w:hAnsi="Arial" w:cs="Arial"/>
        </w:rPr>
        <w:t xml:space="preserve">2003, que entró en vigencia el 26 de junio de 2003, dispuso en el artículo 81: </w:t>
      </w:r>
      <w:r>
        <w:rPr>
          <w:rFonts w:ascii="Arial" w:eastAsia="Arial" w:hAnsi="Arial" w:cs="Arial"/>
          <w:i/>
        </w:rPr>
        <w:t xml:space="preserve">“(…) Los docentes que se vinculen a partir de la entrada en vigencia de la presente ley, serán afiliados al Fondo Nacional de Prestaciones Sociales del Magisterio y </w:t>
      </w:r>
      <w:r>
        <w:rPr>
          <w:rFonts w:ascii="Arial" w:eastAsia="Arial" w:hAnsi="Arial" w:cs="Arial"/>
          <w:i/>
        </w:rPr>
        <w:t>tendrán los derechos pensionales del régimen pensional de prima media establecido en las Leyes 100 de 1993 y 797 de 2003, con los requisitos previstos en él, con excepción de la edad de pensión de vejez que será de 57 años para hombres y mujeres. (…)”.</w:t>
      </w:r>
    </w:p>
    <w:p w14:paraId="23E38F3C" w14:textId="77777777" w:rsidR="00A2120E" w:rsidRDefault="00836E58">
      <w:pPr>
        <w:jc w:val="both"/>
        <w:rPr>
          <w:rFonts w:ascii="Arial" w:eastAsia="Arial" w:hAnsi="Arial" w:cs="Arial"/>
        </w:rPr>
      </w:pPr>
      <w:r>
        <w:rPr>
          <w:rFonts w:ascii="Arial" w:eastAsia="Arial" w:hAnsi="Arial" w:cs="Arial"/>
        </w:rPr>
        <w:t xml:space="preserve"> </w:t>
      </w:r>
    </w:p>
    <w:p w14:paraId="6BFAB222" w14:textId="77777777" w:rsidR="00A2120E" w:rsidRDefault="00836E58">
      <w:pPr>
        <w:jc w:val="both"/>
        <w:rPr>
          <w:rFonts w:ascii="Arial" w:eastAsia="Arial" w:hAnsi="Arial" w:cs="Arial"/>
          <w:i/>
        </w:rPr>
      </w:pPr>
      <w:r>
        <w:rPr>
          <w:rFonts w:ascii="Arial" w:eastAsia="Arial" w:hAnsi="Arial" w:cs="Arial"/>
        </w:rPr>
        <w:t>A</w:t>
      </w:r>
      <w:r>
        <w:rPr>
          <w:rFonts w:ascii="Arial" w:eastAsia="Arial" w:hAnsi="Arial" w:cs="Arial"/>
        </w:rPr>
        <w:t xml:space="preserve"> su vez, el artículo 33 de la Ley 100 de 1993, modificado por el artículo 9 de la Ley 797 de 2003, estableció como exigencia que el solicitante debe </w:t>
      </w:r>
      <w:r>
        <w:rPr>
          <w:rFonts w:ascii="Arial" w:eastAsia="Arial" w:hAnsi="Arial" w:cs="Arial"/>
          <w:i/>
        </w:rPr>
        <w:t xml:space="preserve">“(…) haber cotizado un mínimo de mil (1000) semanas en cualquier tiempo. A partir del 1o. de enero del año </w:t>
      </w:r>
      <w:r>
        <w:rPr>
          <w:rFonts w:ascii="Arial" w:eastAsia="Arial" w:hAnsi="Arial" w:cs="Arial"/>
          <w:i/>
        </w:rPr>
        <w:t>2005 el número de semanas se incrementará en 50 y a partir del 1o.de enero de 2006 se incrementará en 25 cada año hasta llegar a 1.300 semanas en el año 2015”.</w:t>
      </w:r>
    </w:p>
    <w:p w14:paraId="0B90AB2E" w14:textId="77777777" w:rsidR="00A2120E" w:rsidRDefault="00836E58">
      <w:pPr>
        <w:jc w:val="both"/>
        <w:rPr>
          <w:rFonts w:ascii="Arial" w:eastAsia="Arial" w:hAnsi="Arial" w:cs="Arial"/>
        </w:rPr>
      </w:pPr>
      <w:r>
        <w:rPr>
          <w:rFonts w:ascii="Arial" w:eastAsia="Arial" w:hAnsi="Arial" w:cs="Arial"/>
        </w:rPr>
        <w:t xml:space="preserve"> </w:t>
      </w:r>
    </w:p>
    <w:p w14:paraId="4803BBAF" w14:textId="77777777" w:rsidR="00A2120E" w:rsidRDefault="00836E58">
      <w:pPr>
        <w:jc w:val="both"/>
        <w:rPr>
          <w:rFonts w:ascii="Arial" w:eastAsia="Arial" w:hAnsi="Arial" w:cs="Arial"/>
        </w:rPr>
      </w:pPr>
      <w:r>
        <w:rPr>
          <w:rFonts w:ascii="Arial" w:eastAsia="Arial" w:hAnsi="Arial" w:cs="Arial"/>
        </w:rPr>
        <w:t xml:space="preserve">De ahí, los presupuestos para acceder a la pensión de vejez del régimen del </w:t>
      </w:r>
      <w:r>
        <w:rPr>
          <w:rFonts w:ascii="Arial" w:eastAsia="Arial" w:hAnsi="Arial" w:cs="Arial"/>
        </w:rPr>
        <w:t>magisterio son:</w:t>
      </w:r>
    </w:p>
    <w:p w14:paraId="5243F659" w14:textId="77777777" w:rsidR="00A2120E" w:rsidRDefault="00836E58">
      <w:pPr>
        <w:jc w:val="both"/>
        <w:rPr>
          <w:rFonts w:ascii="Arial" w:eastAsia="Arial" w:hAnsi="Arial" w:cs="Arial"/>
        </w:rPr>
      </w:pPr>
      <w:r>
        <w:rPr>
          <w:rFonts w:ascii="Arial" w:eastAsia="Arial" w:hAnsi="Arial" w:cs="Arial"/>
        </w:rPr>
        <w:t xml:space="preserve"> </w:t>
      </w:r>
    </w:p>
    <w:p w14:paraId="144EA301" w14:textId="77777777" w:rsidR="00A2120E" w:rsidRDefault="00836E58">
      <w:pPr>
        <w:numPr>
          <w:ilvl w:val="0"/>
          <w:numId w:val="4"/>
        </w:numPr>
        <w:pBdr>
          <w:top w:val="nil"/>
          <w:left w:val="nil"/>
          <w:bottom w:val="nil"/>
          <w:right w:val="nil"/>
          <w:between w:val="nil"/>
        </w:pBdr>
        <w:ind w:left="425" w:hanging="425"/>
        <w:jc w:val="both"/>
        <w:rPr>
          <w:rFonts w:ascii="Arial" w:eastAsia="Arial" w:hAnsi="Arial" w:cs="Arial"/>
          <w:color w:val="000000"/>
        </w:rPr>
      </w:pPr>
      <w:r>
        <w:rPr>
          <w:rFonts w:ascii="Arial" w:eastAsia="Arial" w:hAnsi="Arial" w:cs="Arial"/>
          <w:color w:val="000000"/>
        </w:rPr>
        <w:t>57 años de edad para hombres y mujeres.</w:t>
      </w:r>
    </w:p>
    <w:p w14:paraId="27D01BB5" w14:textId="77777777" w:rsidR="00A2120E" w:rsidRDefault="00836E58">
      <w:pPr>
        <w:numPr>
          <w:ilvl w:val="0"/>
          <w:numId w:val="4"/>
        </w:numPr>
        <w:pBdr>
          <w:top w:val="nil"/>
          <w:left w:val="nil"/>
          <w:bottom w:val="nil"/>
          <w:right w:val="nil"/>
          <w:between w:val="nil"/>
        </w:pBdr>
        <w:ind w:left="425" w:hanging="425"/>
        <w:jc w:val="both"/>
        <w:rPr>
          <w:rFonts w:ascii="Arial" w:eastAsia="Arial" w:hAnsi="Arial" w:cs="Arial"/>
          <w:color w:val="000000"/>
        </w:rPr>
      </w:pPr>
      <w:r>
        <w:rPr>
          <w:rFonts w:ascii="Arial" w:eastAsia="Arial" w:hAnsi="Arial" w:cs="Arial"/>
          <w:color w:val="000000"/>
        </w:rPr>
        <w:t>1000 semanas cotizadas en cualquier tiempo, que a partir de 2005 aumentarán así:</w:t>
      </w:r>
    </w:p>
    <w:p w14:paraId="75C3A706" w14:textId="77777777" w:rsidR="00A2120E" w:rsidRDefault="00A2120E">
      <w:pPr>
        <w:jc w:val="both"/>
        <w:rPr>
          <w:rFonts w:ascii="Arial" w:eastAsia="Arial" w:hAnsi="Arial" w:cs="Arial"/>
        </w:rPr>
      </w:pPr>
    </w:p>
    <w:p w14:paraId="6DEB7AD3" w14:textId="77777777" w:rsidR="00A2120E" w:rsidRDefault="00836E58">
      <w:pPr>
        <w:jc w:val="center"/>
        <w:rPr>
          <w:rFonts w:ascii="Arial" w:eastAsia="Arial" w:hAnsi="Arial" w:cs="Arial"/>
        </w:rPr>
      </w:pPr>
      <w:r>
        <w:rPr>
          <w:rFonts w:ascii="Arial" w:eastAsia="Arial" w:hAnsi="Arial" w:cs="Arial"/>
          <w:noProof/>
        </w:rPr>
        <w:lastRenderedPageBreak/>
        <w:drawing>
          <wp:inline distT="0" distB="0" distL="0" distR="0" wp14:anchorId="3EEB26F7" wp14:editId="5E42B10A">
            <wp:extent cx="3747709" cy="2282829"/>
            <wp:effectExtent l="0" t="0" r="0" b="0"/>
            <wp:docPr id="15474988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04" t="36964" r="56438" b="20977"/>
                    <a:stretch>
                      <a:fillRect/>
                    </a:stretch>
                  </pic:blipFill>
                  <pic:spPr>
                    <a:xfrm>
                      <a:off x="0" y="0"/>
                      <a:ext cx="3747709" cy="2282829"/>
                    </a:xfrm>
                    <a:prstGeom prst="rect">
                      <a:avLst/>
                    </a:prstGeom>
                    <a:ln/>
                  </pic:spPr>
                </pic:pic>
              </a:graphicData>
            </a:graphic>
          </wp:inline>
        </w:drawing>
      </w:r>
    </w:p>
    <w:p w14:paraId="7DD3F559" w14:textId="77777777" w:rsidR="00A2120E" w:rsidRDefault="00A2120E">
      <w:pPr>
        <w:jc w:val="both"/>
        <w:rPr>
          <w:rFonts w:ascii="Arial" w:eastAsia="Arial" w:hAnsi="Arial" w:cs="Arial"/>
          <w:b/>
          <w:i/>
        </w:rPr>
      </w:pPr>
    </w:p>
    <w:p w14:paraId="47784B8C" w14:textId="77777777" w:rsidR="00A2120E" w:rsidRDefault="00836E58">
      <w:pPr>
        <w:numPr>
          <w:ilvl w:val="0"/>
          <w:numId w:val="2"/>
        </w:num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Acto Legislativo 01 de 2005: “Por el cual se adiciona el artículo 48 de la Constitución Política”</w:t>
      </w:r>
    </w:p>
    <w:p w14:paraId="6CF70935" w14:textId="77777777" w:rsidR="00A2120E" w:rsidRDefault="00836E58">
      <w:pPr>
        <w:spacing w:before="240" w:after="240"/>
        <w:jc w:val="both"/>
        <w:rPr>
          <w:rFonts w:ascii="Arial" w:eastAsia="Arial" w:hAnsi="Arial" w:cs="Arial"/>
        </w:rPr>
      </w:pPr>
      <w:r>
        <w:rPr>
          <w:rFonts w:ascii="Arial" w:eastAsia="Arial" w:hAnsi="Arial" w:cs="Arial"/>
        </w:rPr>
        <w:t>El Acto Legisla</w:t>
      </w:r>
      <w:r>
        <w:rPr>
          <w:rFonts w:ascii="Arial" w:eastAsia="Arial" w:hAnsi="Arial" w:cs="Arial"/>
        </w:rPr>
        <w:t>tivo 01 de 2005 adicionó varios incisos al artículo 48 de la Constitución, introduciendo cambios importantes en el sistema de pensiones del país. El objetivo principal fue ajustar las obligaciones pensionales del Estado para garantizar su viabilidad a larg</w:t>
      </w:r>
      <w:r>
        <w:rPr>
          <w:rFonts w:ascii="Arial" w:eastAsia="Arial" w:hAnsi="Arial" w:cs="Arial"/>
        </w:rPr>
        <w:t>o plazo. Esto significó la afectación de diversos sectores, incluyendo a los docentes del magisterio:</w:t>
      </w:r>
    </w:p>
    <w:p w14:paraId="5C291DCE" w14:textId="77777777" w:rsidR="00A2120E" w:rsidRDefault="00836E58">
      <w:pPr>
        <w:spacing w:before="240" w:after="240"/>
        <w:ind w:left="720"/>
        <w:jc w:val="both"/>
        <w:rPr>
          <w:rFonts w:ascii="Arial" w:eastAsia="Arial" w:hAnsi="Arial" w:cs="Arial"/>
          <w:i/>
          <w:color w:val="333333"/>
        </w:rPr>
      </w:pPr>
      <w:r>
        <w:rPr>
          <w:rFonts w:ascii="Arial" w:eastAsia="Arial" w:hAnsi="Arial" w:cs="Arial"/>
          <w:i/>
          <w:color w:val="333333"/>
        </w:rPr>
        <w:t>"Las personas cuyo derecho a la pensión se cause a partir de la vigencia del presente Acto Legislativo no podrán recibir más de trece (13) mesadas pension</w:t>
      </w:r>
      <w:r>
        <w:rPr>
          <w:rFonts w:ascii="Arial" w:eastAsia="Arial" w:hAnsi="Arial" w:cs="Arial"/>
          <w:i/>
          <w:color w:val="333333"/>
        </w:rPr>
        <w:t>ales al año. Se entiende que la pensión se causa cuando se cumplen todos los requisitos para acceder a ella, aun cuando no se hubiese efectuado el reconocimiento".</w:t>
      </w:r>
    </w:p>
    <w:p w14:paraId="306942E0" w14:textId="77777777" w:rsidR="00A2120E" w:rsidRDefault="00836E58">
      <w:pPr>
        <w:spacing w:before="240" w:after="240"/>
        <w:jc w:val="both"/>
        <w:rPr>
          <w:rFonts w:ascii="Arial" w:eastAsia="Arial" w:hAnsi="Arial" w:cs="Arial"/>
          <w:color w:val="333333"/>
        </w:rPr>
      </w:pPr>
      <w:r>
        <w:rPr>
          <w:rFonts w:ascii="Arial" w:eastAsia="Arial" w:hAnsi="Arial" w:cs="Arial"/>
          <w:color w:val="333333"/>
        </w:rPr>
        <w:t xml:space="preserve">Con esta redacción, los docentes cuyos derechos a pensión se causaron después de la </w:t>
      </w:r>
      <w:r>
        <w:rPr>
          <w:rFonts w:ascii="Arial" w:eastAsia="Arial" w:hAnsi="Arial" w:cs="Arial"/>
          <w:color w:val="333333"/>
        </w:rPr>
        <w:t>promulgación del mencionado Acto Legislativo, fueron limitados a 13 mesadas anuales.</w:t>
      </w:r>
    </w:p>
    <w:p w14:paraId="51375973" w14:textId="77777777" w:rsidR="00A2120E" w:rsidRDefault="00836E58">
      <w:pPr>
        <w:spacing w:before="240" w:after="240"/>
        <w:jc w:val="both"/>
        <w:rPr>
          <w:rFonts w:ascii="Arial" w:eastAsia="Arial" w:hAnsi="Arial" w:cs="Arial"/>
          <w:color w:val="333333"/>
        </w:rPr>
      </w:pPr>
      <w:r>
        <w:rPr>
          <w:rFonts w:ascii="Arial" w:eastAsia="Arial" w:hAnsi="Arial" w:cs="Arial"/>
          <w:color w:val="333333"/>
        </w:rPr>
        <w:t>El Acto Legislativo contemplaba una excepción transitoria, vigente hasta el 31 de julio de 2011, que establecía una excepción para los pensionados que recibían una pensión</w:t>
      </w:r>
      <w:r>
        <w:rPr>
          <w:rFonts w:ascii="Arial" w:eastAsia="Arial" w:hAnsi="Arial" w:cs="Arial"/>
          <w:color w:val="333333"/>
        </w:rPr>
        <w:t xml:space="preserve"> igual o inferior a tres salarios mínimos mensuales legales vigentes (SMMLV), quienes pueden seguir recibiendo la mesada adicional, si esta se causa antes de la fecha mencionada.</w:t>
      </w:r>
    </w:p>
    <w:p w14:paraId="536F74F5" w14:textId="77777777" w:rsidR="00512B44" w:rsidRDefault="00512B44">
      <w:pPr>
        <w:spacing w:before="240" w:after="240"/>
        <w:jc w:val="both"/>
        <w:rPr>
          <w:rFonts w:ascii="Arial" w:eastAsia="Arial" w:hAnsi="Arial" w:cs="Arial"/>
          <w:color w:val="333333"/>
        </w:rPr>
      </w:pPr>
    </w:p>
    <w:p w14:paraId="75E6AF38" w14:textId="77777777" w:rsidR="00512B44" w:rsidRDefault="00512B44">
      <w:pPr>
        <w:spacing w:before="240" w:after="240"/>
        <w:jc w:val="both"/>
        <w:rPr>
          <w:rFonts w:ascii="Arial" w:eastAsia="Arial" w:hAnsi="Arial" w:cs="Arial"/>
          <w:color w:val="333333"/>
        </w:rPr>
      </w:pPr>
    </w:p>
    <w:p w14:paraId="2DDCFDD7" w14:textId="77777777" w:rsidR="00512B44" w:rsidRDefault="00512B44">
      <w:pPr>
        <w:spacing w:before="240" w:after="240"/>
        <w:jc w:val="both"/>
        <w:rPr>
          <w:rFonts w:ascii="Arial" w:eastAsia="Arial" w:hAnsi="Arial" w:cs="Arial"/>
          <w:color w:val="333333"/>
        </w:rPr>
      </w:pPr>
    </w:p>
    <w:p w14:paraId="1202FCBF" w14:textId="77777777" w:rsidR="00A2120E" w:rsidRDefault="00A2120E">
      <w:pPr>
        <w:pBdr>
          <w:top w:val="nil"/>
          <w:left w:val="nil"/>
          <w:bottom w:val="nil"/>
          <w:right w:val="nil"/>
          <w:between w:val="nil"/>
        </w:pBdr>
        <w:ind w:left="720"/>
        <w:jc w:val="both"/>
        <w:rPr>
          <w:rFonts w:ascii="Arial" w:eastAsia="Arial" w:hAnsi="Arial" w:cs="Arial"/>
          <w:b/>
          <w:i/>
          <w:color w:val="000000"/>
        </w:rPr>
      </w:pPr>
    </w:p>
    <w:p w14:paraId="17A6E47C" w14:textId="77777777" w:rsidR="00A2120E" w:rsidRDefault="00836E58">
      <w:pPr>
        <w:numPr>
          <w:ilvl w:val="0"/>
          <w:numId w:val="2"/>
        </w:num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lastRenderedPageBreak/>
        <w:t xml:space="preserve">Acto legislativo 01 de 2024: Por medio del cual se modifica el </w:t>
      </w:r>
      <w:r>
        <w:rPr>
          <w:rFonts w:ascii="Arial" w:eastAsia="Arial" w:hAnsi="Arial" w:cs="Arial"/>
          <w:b/>
          <w:i/>
          <w:color w:val="000000"/>
        </w:rPr>
        <w:t>artículo 48 de la Constitución Política, se reconoce la mesada catorce para la fuerza pública y se dictan otras disposiciones</w:t>
      </w:r>
    </w:p>
    <w:p w14:paraId="78982C41" w14:textId="77777777" w:rsidR="00A2120E" w:rsidRDefault="00836E58">
      <w:pPr>
        <w:pBdr>
          <w:top w:val="nil"/>
          <w:left w:val="nil"/>
          <w:bottom w:val="nil"/>
          <w:right w:val="nil"/>
          <w:between w:val="nil"/>
        </w:pBdr>
        <w:spacing w:before="240" w:after="240"/>
        <w:jc w:val="both"/>
        <w:rPr>
          <w:rFonts w:ascii="Arial" w:eastAsia="Arial" w:hAnsi="Arial" w:cs="Arial"/>
          <w:color w:val="333333"/>
          <w:sz w:val="25"/>
          <w:szCs w:val="25"/>
        </w:rPr>
      </w:pPr>
      <w:r>
        <w:rPr>
          <w:rFonts w:ascii="Arial" w:eastAsia="Arial" w:hAnsi="Arial" w:cs="Arial"/>
          <w:color w:val="333333"/>
          <w:sz w:val="25"/>
          <w:szCs w:val="25"/>
        </w:rPr>
        <w:t>Este acto legislativo reinstauró nuevamente la Mesada 14 para ciertos grupos: a los veteranos de las fuerzas militares, a los poli</w:t>
      </w:r>
      <w:r>
        <w:rPr>
          <w:rFonts w:ascii="Arial" w:eastAsia="Arial" w:hAnsi="Arial" w:cs="Arial"/>
          <w:color w:val="333333"/>
          <w:sz w:val="25"/>
          <w:szCs w:val="25"/>
        </w:rPr>
        <w:t>cías y a los civiles que han trabajado en el sector de defensa. Asimismo, se establecieron requisitos a los militares, quienes deben tener 20 años de servicio, mientras que los policías 25 años; los civiles deben haber trabajado en el sector de defensa ant</w:t>
      </w:r>
      <w:r>
        <w:rPr>
          <w:rFonts w:ascii="Arial" w:eastAsia="Arial" w:hAnsi="Arial" w:cs="Arial"/>
          <w:color w:val="333333"/>
          <w:sz w:val="25"/>
          <w:szCs w:val="25"/>
        </w:rPr>
        <w:t>es de 1994.</w:t>
      </w:r>
    </w:p>
    <w:p w14:paraId="00E6B733" w14:textId="77777777" w:rsidR="00A2120E" w:rsidRDefault="00836E58">
      <w:pPr>
        <w:pBdr>
          <w:top w:val="nil"/>
          <w:left w:val="nil"/>
          <w:bottom w:val="nil"/>
          <w:right w:val="nil"/>
          <w:between w:val="nil"/>
        </w:pBdr>
        <w:spacing w:before="240" w:after="240"/>
        <w:jc w:val="both"/>
        <w:rPr>
          <w:rFonts w:ascii="Arial" w:eastAsia="Arial" w:hAnsi="Arial" w:cs="Arial"/>
          <w:color w:val="333333"/>
          <w:sz w:val="25"/>
          <w:szCs w:val="25"/>
        </w:rPr>
      </w:pPr>
      <w:r>
        <w:rPr>
          <w:rFonts w:ascii="Arial" w:eastAsia="Arial" w:hAnsi="Arial" w:cs="Arial"/>
          <w:color w:val="333333"/>
          <w:sz w:val="25"/>
          <w:szCs w:val="25"/>
        </w:rPr>
        <w:t>Se estima que el costo fiscal de esta iniciativa ronda los $849.000 millones de pesos​ al año y beneficiaría a más de 89 mil miembros de las fuerzas militares y policiales.</w:t>
      </w:r>
    </w:p>
    <w:p w14:paraId="2E0EBD20" w14:textId="77777777" w:rsidR="00A2120E" w:rsidRDefault="00836E58">
      <w:pPr>
        <w:pBdr>
          <w:top w:val="nil"/>
          <w:left w:val="nil"/>
          <w:bottom w:val="nil"/>
          <w:right w:val="nil"/>
          <w:between w:val="nil"/>
        </w:pBdr>
        <w:spacing w:before="240" w:after="240"/>
        <w:jc w:val="both"/>
        <w:rPr>
          <w:rFonts w:ascii="Arial" w:eastAsia="Arial" w:hAnsi="Arial" w:cs="Arial"/>
          <w:color w:val="333333"/>
          <w:sz w:val="25"/>
          <w:szCs w:val="25"/>
        </w:rPr>
      </w:pPr>
      <w:r>
        <w:rPr>
          <w:rFonts w:ascii="Arial" w:eastAsia="Arial" w:hAnsi="Arial" w:cs="Arial"/>
          <w:color w:val="333333"/>
          <w:sz w:val="25"/>
          <w:szCs w:val="25"/>
        </w:rPr>
        <w:t>El restablecimiento de la Mesada 14 para esta población implica el reco</w:t>
      </w:r>
      <w:r>
        <w:rPr>
          <w:rFonts w:ascii="Arial" w:eastAsia="Arial" w:hAnsi="Arial" w:cs="Arial"/>
          <w:color w:val="333333"/>
          <w:sz w:val="25"/>
          <w:szCs w:val="25"/>
        </w:rPr>
        <w:t>nocimiento simbólico de la importancia de la fuerza pública para el país, reconociendo su servicio con una compensación adicional.</w:t>
      </w:r>
    </w:p>
    <w:p w14:paraId="067A44CE" w14:textId="77777777" w:rsidR="00A2120E" w:rsidRDefault="00A2120E">
      <w:pPr>
        <w:pBdr>
          <w:top w:val="nil"/>
          <w:left w:val="nil"/>
          <w:bottom w:val="nil"/>
          <w:right w:val="nil"/>
          <w:between w:val="nil"/>
        </w:pBdr>
        <w:rPr>
          <w:rFonts w:ascii="Arial" w:eastAsia="Arial" w:hAnsi="Arial" w:cs="Arial"/>
          <w:b/>
        </w:rPr>
      </w:pPr>
    </w:p>
    <w:p w14:paraId="1BAE3917" w14:textId="77777777" w:rsidR="00A2120E" w:rsidRDefault="00836E58">
      <w:pPr>
        <w:numPr>
          <w:ilvl w:val="0"/>
          <w:numId w:val="2"/>
        </w:numPr>
        <w:pBdr>
          <w:top w:val="nil"/>
          <w:left w:val="nil"/>
          <w:bottom w:val="nil"/>
          <w:right w:val="nil"/>
          <w:between w:val="nil"/>
        </w:pBdr>
        <w:spacing w:after="200"/>
        <w:jc w:val="both"/>
        <w:rPr>
          <w:rFonts w:ascii="Arial" w:eastAsia="Arial" w:hAnsi="Arial" w:cs="Arial"/>
          <w:b/>
          <w:i/>
          <w:color w:val="000000"/>
        </w:rPr>
      </w:pPr>
      <w:r>
        <w:rPr>
          <w:rFonts w:ascii="Arial" w:eastAsia="Arial" w:hAnsi="Arial" w:cs="Arial"/>
          <w:b/>
          <w:i/>
          <w:color w:val="000000"/>
        </w:rPr>
        <w:t>Necesidad de la mesada 14 para los y las docentes nacionales, nacionalizados y territoriales</w:t>
      </w:r>
    </w:p>
    <w:p w14:paraId="05D0E390" w14:textId="77777777" w:rsidR="00A2120E" w:rsidRDefault="00836E58">
      <w:pPr>
        <w:spacing w:before="240" w:after="240"/>
        <w:jc w:val="both"/>
        <w:rPr>
          <w:rFonts w:ascii="Arial" w:eastAsia="Arial" w:hAnsi="Arial" w:cs="Arial"/>
        </w:rPr>
      </w:pPr>
      <w:r>
        <w:rPr>
          <w:rFonts w:ascii="Arial" w:eastAsia="Arial" w:hAnsi="Arial" w:cs="Arial"/>
        </w:rPr>
        <w:t xml:space="preserve">El concepto de la mesada 14, </w:t>
      </w:r>
      <w:r>
        <w:rPr>
          <w:rFonts w:ascii="Arial" w:eastAsia="Arial" w:hAnsi="Arial" w:cs="Arial"/>
        </w:rPr>
        <w:t>también conocida como la "prima de mitad de año", no es nuevo en el ámbito laboral colombiano. Históricamente este beneficio se otorgaba a ciertos pensionados, pero fue eliminado con el Acto Legislativo 01 de 2005 que limitó las mesadas anuales a trece par</w:t>
      </w:r>
      <w:r>
        <w:rPr>
          <w:rFonts w:ascii="Arial" w:eastAsia="Arial" w:hAnsi="Arial" w:cs="Arial"/>
        </w:rPr>
        <w:t>a garantizar la sostenibilidad del sistema pensional.</w:t>
      </w:r>
    </w:p>
    <w:p w14:paraId="39B6CFFC" w14:textId="77777777" w:rsidR="00A2120E" w:rsidRDefault="00836E58">
      <w:pPr>
        <w:spacing w:before="240" w:after="240"/>
        <w:jc w:val="both"/>
        <w:rPr>
          <w:rFonts w:ascii="Arial" w:eastAsia="Arial" w:hAnsi="Arial" w:cs="Arial"/>
        </w:rPr>
      </w:pPr>
      <w:r>
        <w:rPr>
          <w:rFonts w:ascii="Arial" w:eastAsia="Arial" w:hAnsi="Arial" w:cs="Arial"/>
        </w:rPr>
        <w:t>Recientemente, el Acto Legislativo 01 de 2024 reinstauró la mesada 14 para los miembros de las fuerzas militares y policiales, destacando el reconocimiento del Estado hacia estos servidores públicos.</w:t>
      </w:r>
    </w:p>
    <w:p w14:paraId="3555CF60" w14:textId="77777777" w:rsidR="00A2120E" w:rsidRDefault="00836E58">
      <w:pPr>
        <w:spacing w:before="240" w:after="240"/>
        <w:jc w:val="both"/>
        <w:rPr>
          <w:rFonts w:ascii="Arial" w:eastAsia="Arial" w:hAnsi="Arial" w:cs="Arial"/>
        </w:rPr>
      </w:pPr>
      <w:r>
        <w:rPr>
          <w:rFonts w:ascii="Arial" w:eastAsia="Arial" w:hAnsi="Arial" w:cs="Arial"/>
        </w:rPr>
        <w:t>Ot</w:t>
      </w:r>
      <w:r>
        <w:rPr>
          <w:rFonts w:ascii="Arial" w:eastAsia="Arial" w:hAnsi="Arial" w:cs="Arial"/>
        </w:rPr>
        <w:t>ros servidores públicos que merecen el mismo reconocimiento de quienes mantienen el orden en el país son los educadores, quienes desempeñan un papel crucial en la formación de las futuras generaciones, contribuyendo al desarrollo social y económico. Su lab</w:t>
      </w:r>
      <w:r>
        <w:rPr>
          <w:rFonts w:ascii="Arial" w:eastAsia="Arial" w:hAnsi="Arial" w:cs="Arial"/>
        </w:rPr>
        <w:t>or es un pilar fundamental para el progreso y la cohesión social. Si se reconoce el trabajo de las fuerzas militares con la restauración de esta mesada adicional, es innegable que el reconocimiento y beneficio debería hacerse extensivo a los educadores, qu</w:t>
      </w:r>
      <w:r>
        <w:rPr>
          <w:rFonts w:ascii="Arial" w:eastAsia="Arial" w:hAnsi="Arial" w:cs="Arial"/>
        </w:rPr>
        <w:t>ienes también realizan una labor esencial y demandante. La mesada 14 sería un complemento significativo que mejoraría el bienestar económico de los maestros; una inversión valiosa y trascendental, invertir en los educadores es invertir en el futuro del paí</w:t>
      </w:r>
      <w:r>
        <w:rPr>
          <w:rFonts w:ascii="Arial" w:eastAsia="Arial" w:hAnsi="Arial" w:cs="Arial"/>
        </w:rPr>
        <w:t>s.</w:t>
      </w:r>
    </w:p>
    <w:p w14:paraId="38016959" w14:textId="77777777" w:rsidR="00A2120E" w:rsidRDefault="00836E58">
      <w:pPr>
        <w:spacing w:before="240" w:after="240"/>
        <w:jc w:val="both"/>
        <w:rPr>
          <w:rFonts w:ascii="Arial" w:eastAsia="Arial" w:hAnsi="Arial" w:cs="Arial"/>
        </w:rPr>
      </w:pPr>
      <w:r>
        <w:rPr>
          <w:rFonts w:ascii="Arial" w:eastAsia="Arial" w:hAnsi="Arial" w:cs="Arial"/>
        </w:rPr>
        <w:t xml:space="preserve">Es importante mencionar que la mesada catorce de los docentes no fue eliminada en su totalidad, lo que presupone una desigualdad material entre sujetos de </w:t>
      </w:r>
      <w:r>
        <w:rPr>
          <w:rFonts w:ascii="Arial" w:eastAsia="Arial" w:hAnsi="Arial" w:cs="Arial"/>
        </w:rPr>
        <w:lastRenderedPageBreak/>
        <w:t>derechos iguales, en el parágrafo transitorio 6º del Acto Legislativo No. 01 del 2005, se menciona</w:t>
      </w:r>
      <w:r>
        <w:rPr>
          <w:rFonts w:ascii="Arial" w:eastAsia="Arial" w:hAnsi="Arial" w:cs="Arial"/>
        </w:rPr>
        <w:t xml:space="preserve"> que: </w:t>
      </w:r>
      <w:r>
        <w:rPr>
          <w:rFonts w:ascii="Arial" w:eastAsia="Arial" w:hAnsi="Arial" w:cs="Arial"/>
          <w:i/>
        </w:rPr>
        <w:t xml:space="preserve"> "Parágrafo transitorio 6o. Se exceptúan de lo establecido por el inciso 8o. del presente artículo, aquellas personas que perciban una pensión igual o inferior a tres (3) salarios mínimos legales mensuales vigentes, si la misma se causa antes del 31 </w:t>
      </w:r>
      <w:r>
        <w:rPr>
          <w:rFonts w:ascii="Arial" w:eastAsia="Arial" w:hAnsi="Arial" w:cs="Arial"/>
          <w:i/>
        </w:rPr>
        <w:t>de julio de 2011, quienes recibirán catorce (14) mesadas pensionales al año".</w:t>
      </w:r>
    </w:p>
    <w:p w14:paraId="29333C26" w14:textId="77777777" w:rsidR="00A2120E" w:rsidRDefault="00836E58">
      <w:pPr>
        <w:spacing w:before="240" w:after="240"/>
        <w:jc w:val="both"/>
        <w:rPr>
          <w:rFonts w:ascii="Arial" w:eastAsia="Arial" w:hAnsi="Arial" w:cs="Arial"/>
        </w:rPr>
      </w:pPr>
      <w:r>
        <w:rPr>
          <w:rFonts w:ascii="Arial" w:eastAsia="Arial" w:hAnsi="Arial" w:cs="Arial"/>
        </w:rPr>
        <w:t>De manera que, a partir del 25 de julio del 2005, fecha en la cual se publicó el Acto Legislativo No. 01 del 2005, las personas que adquieran el derecho a la pensión recibirán un</w:t>
      </w:r>
      <w:r>
        <w:rPr>
          <w:rFonts w:ascii="Arial" w:eastAsia="Arial" w:hAnsi="Arial" w:cs="Arial"/>
        </w:rPr>
        <w:t xml:space="preserve"> máximo de trece mesadas al año, con la excepción establecida en el parágrafo 6º transitorio, que, evidentemente, también está restringida en el tiempo y en sus destinatarios.</w:t>
      </w:r>
    </w:p>
    <w:p w14:paraId="2D9735DA" w14:textId="77777777" w:rsidR="00A2120E" w:rsidRDefault="00836E58">
      <w:pPr>
        <w:spacing w:before="240" w:after="240"/>
        <w:jc w:val="both"/>
        <w:rPr>
          <w:rFonts w:ascii="Arial" w:eastAsia="Arial" w:hAnsi="Arial" w:cs="Arial"/>
        </w:rPr>
      </w:pPr>
      <w:r>
        <w:rPr>
          <w:rFonts w:ascii="Arial" w:eastAsia="Arial" w:hAnsi="Arial" w:cs="Arial"/>
        </w:rPr>
        <w:t>Entonces, los docentes oficiales que causen su derecho a la pensión de jubilació</w:t>
      </w:r>
      <w:r>
        <w:rPr>
          <w:rFonts w:ascii="Arial" w:eastAsia="Arial" w:hAnsi="Arial" w:cs="Arial"/>
        </w:rPr>
        <w:t>n o de vejez a partir del 25 de julio del 2005, fecha de entrada en vigencia del Acto Legislativo No. 01 del 2005, no podrán recibir la mesada adicional del mes de junio creada por el artículo 142 de la ley 100 de 1993; con la salvedad del parágrafo transi</w:t>
      </w:r>
      <w:r>
        <w:rPr>
          <w:rFonts w:ascii="Arial" w:eastAsia="Arial" w:hAnsi="Arial" w:cs="Arial"/>
        </w:rPr>
        <w:t>torio 6º del mencionado acto legislativo.</w:t>
      </w:r>
    </w:p>
    <w:p w14:paraId="1CF9C0F1" w14:textId="77777777" w:rsidR="00A2120E" w:rsidRDefault="00836E58">
      <w:pPr>
        <w:spacing w:before="240" w:after="240"/>
        <w:jc w:val="both"/>
        <w:rPr>
          <w:rFonts w:ascii="Arial" w:eastAsia="Arial" w:hAnsi="Arial" w:cs="Arial"/>
        </w:rPr>
      </w:pPr>
      <w:r>
        <w:rPr>
          <w:rFonts w:ascii="Arial" w:eastAsia="Arial" w:hAnsi="Arial" w:cs="Arial"/>
        </w:rPr>
        <w:t>Por tanto, si existen docentes actualmente que reciben 14 mesadas anuales, el consejo de estado fue preciso en expresar que “la iniciativa fue muy clara en el sentido de aplicar a un grupo de pensionados unos benef</w:t>
      </w:r>
      <w:r>
        <w:rPr>
          <w:rFonts w:ascii="Arial" w:eastAsia="Arial" w:hAnsi="Arial" w:cs="Arial"/>
        </w:rPr>
        <w:t xml:space="preserve">icios; de este modo, el texto aprobado muestra que con él se permite el reconocimiento de la mesada adicional a los sectores de pensionados exceptuados” </w:t>
      </w:r>
    </w:p>
    <w:p w14:paraId="346BA1BD" w14:textId="77777777" w:rsidR="00A2120E" w:rsidRDefault="00836E58">
      <w:pPr>
        <w:spacing w:before="240" w:after="240"/>
        <w:jc w:val="both"/>
        <w:rPr>
          <w:rFonts w:ascii="Arial" w:eastAsia="Arial" w:hAnsi="Arial" w:cs="Arial"/>
        </w:rPr>
      </w:pPr>
      <w:r>
        <w:rPr>
          <w:rFonts w:ascii="Arial" w:eastAsia="Arial" w:hAnsi="Arial" w:cs="Arial"/>
        </w:rPr>
        <w:t xml:space="preserve">La corte constitucional en la sentencia 080 de 1999, menciona que: </w:t>
      </w:r>
    </w:p>
    <w:p w14:paraId="20288E61" w14:textId="77777777" w:rsidR="00A2120E" w:rsidRDefault="00836E58">
      <w:pPr>
        <w:ind w:left="708"/>
        <w:jc w:val="both"/>
        <w:rPr>
          <w:i/>
        </w:rPr>
      </w:pPr>
      <w:r>
        <w:rPr>
          <w:i/>
        </w:rPr>
        <w:t>Con base en los anteriores criteri</w:t>
      </w:r>
      <w:r>
        <w:rPr>
          <w:i/>
        </w:rPr>
        <w:t>os, la Corte concluyó que, por ejemplo, la exclusión de la mesada pensional adicional prevista por la Ley 100 de 1993 a ciertos maestros desconocía la igualdad, por cuanto estos no gozaban, dentro de su régimen especial, de ningún beneficio similar o equiv</w:t>
      </w:r>
      <w:r>
        <w:rPr>
          <w:i/>
        </w:rPr>
        <w:t>alente ‘que obre como compensación por el deterioro que causa la inflación sobre el poder adquisitivo de las pensiones… 8. El análisis precedente muestra que, conforme a la jurisprudencia de la Corte, en principio no es posible comparar las prestaciones in</w:t>
      </w:r>
      <w:r>
        <w:rPr>
          <w:i/>
        </w:rPr>
        <w:t>dividuales de los regímenes especiales de seguridad social frente a la regulación establecida por el sistema general de pensiones o de salud. Sin embargo, en algunos casos, y de manera excepcional, es procedente un examen de igualdad. Para tal efecto, se r</w:t>
      </w:r>
      <w:r>
        <w:rPr>
          <w:i/>
        </w:rPr>
        <w:t>equiere que se trate de una prestación claramente separable del conjunto de beneficios previstos por el régimen, en la medida en que tiene una suficiente autonomía y no se encuentra indisolublemente ligada a otras prestaciones…”</w:t>
      </w:r>
    </w:p>
    <w:p w14:paraId="4EEAD3FD" w14:textId="77777777" w:rsidR="00A2120E" w:rsidRDefault="00836E58">
      <w:pPr>
        <w:spacing w:before="240" w:after="240"/>
        <w:jc w:val="both"/>
        <w:rPr>
          <w:rFonts w:ascii="Arial" w:eastAsia="Arial" w:hAnsi="Arial" w:cs="Arial"/>
        </w:rPr>
      </w:pPr>
      <w:r>
        <w:rPr>
          <w:rFonts w:ascii="Arial" w:eastAsia="Arial" w:hAnsi="Arial" w:cs="Arial"/>
        </w:rPr>
        <w:t xml:space="preserve">De lo cual se puede deducir la existencia de la desigualdad dentro del propio régimen especial del magisterio. Por ende, y en reconocimiento del fundamental aporte que hacen los maestros y maestras al País, se debe comenzar a redistribuir </w:t>
      </w:r>
      <w:r>
        <w:rPr>
          <w:rFonts w:ascii="Arial" w:eastAsia="Arial" w:hAnsi="Arial" w:cs="Arial"/>
        </w:rPr>
        <w:lastRenderedPageBreak/>
        <w:t xml:space="preserve">los beneficios a </w:t>
      </w:r>
      <w:r>
        <w:rPr>
          <w:rFonts w:ascii="Arial" w:eastAsia="Arial" w:hAnsi="Arial" w:cs="Arial"/>
        </w:rPr>
        <w:t>todos los docentes bien sea nacionales, nacionalizados o territoriales.</w:t>
      </w:r>
    </w:p>
    <w:p w14:paraId="21D365F5" w14:textId="77777777" w:rsidR="00A2120E" w:rsidRDefault="00836E58">
      <w:pPr>
        <w:spacing w:before="240" w:after="240"/>
        <w:jc w:val="both"/>
        <w:rPr>
          <w:rFonts w:ascii="Arial" w:eastAsia="Arial" w:hAnsi="Arial" w:cs="Arial"/>
        </w:rPr>
      </w:pPr>
      <w:r>
        <w:rPr>
          <w:rFonts w:ascii="Arial" w:eastAsia="Arial" w:hAnsi="Arial" w:cs="Arial"/>
        </w:rPr>
        <w:t xml:space="preserve">En tales circunstancias, y teniendo en cuenta que no podemos desconocer el principio de igualdad estipulado en el artículo 13 de la constitución política: </w:t>
      </w:r>
    </w:p>
    <w:p w14:paraId="45FB21B3" w14:textId="77777777" w:rsidR="00A2120E" w:rsidRDefault="00836E58">
      <w:pPr>
        <w:spacing w:before="240" w:after="240"/>
        <w:jc w:val="both"/>
        <w:rPr>
          <w:rFonts w:ascii="Arial" w:eastAsia="Arial" w:hAnsi="Arial" w:cs="Arial"/>
          <w:i/>
        </w:rPr>
      </w:pPr>
      <w:r>
        <w:rPr>
          <w:rFonts w:ascii="Arial" w:eastAsia="Arial" w:hAnsi="Arial" w:cs="Arial"/>
          <w:i/>
        </w:rPr>
        <w:t>“Artículo 13. Todas las pers</w:t>
      </w:r>
      <w:r>
        <w:rPr>
          <w:rFonts w:ascii="Arial" w:eastAsia="Arial" w:hAnsi="Arial" w:cs="Arial"/>
          <w:i/>
        </w:rPr>
        <w:t>onas nacen libres e iguales ante la ley, recibirán la misma protección y trato de las autoridades y gozarán de los mismos derechos, libertades y oportunidades sin ninguna discriminación por razones de sexo, raza, origen nacional o familiar, lengua, religió</w:t>
      </w:r>
      <w:r>
        <w:rPr>
          <w:rFonts w:ascii="Arial" w:eastAsia="Arial" w:hAnsi="Arial" w:cs="Arial"/>
          <w:i/>
        </w:rPr>
        <w:t>n, opinión política o filosófica. El Estado promoverá las condiciones para que la igualdad sea real y efectiva y adoptará medidas en favor de grupos discriminados o marginados. El Estado protegerá especialmente a aquellas personas que, por su condición eco</w:t>
      </w:r>
      <w:r>
        <w:rPr>
          <w:rFonts w:ascii="Arial" w:eastAsia="Arial" w:hAnsi="Arial" w:cs="Arial"/>
          <w:i/>
        </w:rPr>
        <w:t xml:space="preserve">nómica, física o mental, se encuentren en circunstancia de debilidad manifiesta y sancionará los abusos o maltratos que contra ellas se cometan” </w:t>
      </w:r>
    </w:p>
    <w:p w14:paraId="4E48A49F" w14:textId="77777777" w:rsidR="00A2120E" w:rsidRDefault="00836E58">
      <w:pPr>
        <w:spacing w:before="240" w:after="240"/>
        <w:jc w:val="both"/>
        <w:rPr>
          <w:rFonts w:ascii="Arial" w:eastAsia="Arial" w:hAnsi="Arial" w:cs="Arial"/>
        </w:rPr>
      </w:pPr>
      <w:r>
        <w:rPr>
          <w:rFonts w:ascii="Arial" w:eastAsia="Arial" w:hAnsi="Arial" w:cs="Arial"/>
        </w:rPr>
        <w:t xml:space="preserve">Es menester, el principio de la igualdad implica que no se consagren en favor de algunas personas privilegios </w:t>
      </w:r>
      <w:r>
        <w:rPr>
          <w:rFonts w:ascii="Arial" w:eastAsia="Arial" w:hAnsi="Arial" w:cs="Arial"/>
        </w:rPr>
        <w:t xml:space="preserve">que no se conceden a otros que se encuentran en idénticas circunstancias. </w:t>
      </w:r>
    </w:p>
    <w:p w14:paraId="53E0445F" w14:textId="77777777" w:rsidR="00A2120E" w:rsidRDefault="00836E58">
      <w:pPr>
        <w:spacing w:before="240" w:after="240"/>
        <w:jc w:val="both"/>
        <w:rPr>
          <w:rFonts w:ascii="Arial" w:eastAsia="Arial" w:hAnsi="Arial" w:cs="Arial"/>
          <w:i/>
        </w:rPr>
      </w:pPr>
      <w:r>
        <w:rPr>
          <w:rFonts w:ascii="Arial" w:eastAsia="Arial" w:hAnsi="Arial" w:cs="Arial"/>
        </w:rPr>
        <w:t>Por su parte, la jurisprudencia ha aclarado el alcance del principio de la igualdad para destacar que es objetivo y solo es predicable de la identidad entre iguales, pues se desvirt</w:t>
      </w:r>
      <w:r>
        <w:rPr>
          <w:rFonts w:ascii="Arial" w:eastAsia="Arial" w:hAnsi="Arial" w:cs="Arial"/>
        </w:rPr>
        <w:t>uaría si se aplicara entre desiguales, así</w:t>
      </w:r>
      <w:r>
        <w:rPr>
          <w:rFonts w:ascii="Arial" w:eastAsia="Arial" w:hAnsi="Arial" w:cs="Arial"/>
          <w:i/>
        </w:rPr>
        <w:t>:  "Ese principio de la igualdad es objetivo y no formal; él se predica de la identidad de los iguales y de la diferencia entre los desiguales. Se supera así el concepto de la igualdad de la ley a partir de la gene</w:t>
      </w:r>
      <w:r>
        <w:rPr>
          <w:rFonts w:ascii="Arial" w:eastAsia="Arial" w:hAnsi="Arial" w:cs="Arial"/>
          <w:i/>
        </w:rPr>
        <w:t>ralidad abstracta, por el concepto de la generalidad concreta, que concluye con el principio según el cual no se permite regulación diferente de supuestos iguales o análogos y prescribe diferente formación a supuestos distintos. Con este concepto sólo se a</w:t>
      </w:r>
      <w:r>
        <w:rPr>
          <w:rFonts w:ascii="Arial" w:eastAsia="Arial" w:hAnsi="Arial" w:cs="Arial"/>
          <w:i/>
        </w:rPr>
        <w:t>utoriza un trato diferente si está razonablemente justificado. Se supera también, con la igualdad material, el igualitarismo o simple igualdad matemática.”</w:t>
      </w:r>
    </w:p>
    <w:p w14:paraId="5DABDDD5" w14:textId="77777777" w:rsidR="00A2120E" w:rsidRDefault="00836E58">
      <w:pPr>
        <w:pBdr>
          <w:top w:val="nil"/>
          <w:left w:val="nil"/>
          <w:bottom w:val="nil"/>
          <w:right w:val="nil"/>
          <w:between w:val="nil"/>
        </w:pBdr>
        <w:spacing w:before="200" w:after="160"/>
        <w:ind w:left="864" w:right="864"/>
        <w:jc w:val="center"/>
        <w:rPr>
          <w:i/>
          <w:color w:val="404040"/>
        </w:rPr>
      </w:pPr>
      <w:r>
        <w:rPr>
          <w:i/>
          <w:color w:val="404040"/>
        </w:rPr>
        <w:t xml:space="preserve">Así las cosas, no solo por reconocimiento a la labor desempeñada sino al cumplimiento del mandato constitucional es necesario incluir en entre las excepciones de mesa catorce a todos maestros oficiales sin distinción alguna. </w:t>
      </w:r>
    </w:p>
    <w:p w14:paraId="256A0EBF" w14:textId="77777777" w:rsidR="00A2120E" w:rsidRDefault="00A2120E">
      <w:pPr>
        <w:spacing w:before="240" w:after="240"/>
        <w:jc w:val="both"/>
        <w:rPr>
          <w:rFonts w:ascii="Arial" w:eastAsia="Arial" w:hAnsi="Arial" w:cs="Arial"/>
        </w:rPr>
      </w:pPr>
    </w:p>
    <w:p w14:paraId="70C46B1C" w14:textId="77777777" w:rsidR="00512B44" w:rsidRDefault="00512B44">
      <w:pPr>
        <w:spacing w:before="240" w:after="240"/>
        <w:jc w:val="both"/>
        <w:rPr>
          <w:rFonts w:ascii="Arial" w:eastAsia="Arial" w:hAnsi="Arial" w:cs="Arial"/>
        </w:rPr>
      </w:pPr>
    </w:p>
    <w:p w14:paraId="3A4DF414" w14:textId="77777777" w:rsidR="00512B44" w:rsidRDefault="00512B44">
      <w:pPr>
        <w:spacing w:before="240" w:after="240"/>
        <w:jc w:val="both"/>
        <w:rPr>
          <w:rFonts w:ascii="Arial" w:eastAsia="Arial" w:hAnsi="Arial" w:cs="Arial"/>
        </w:rPr>
      </w:pPr>
    </w:p>
    <w:p w14:paraId="5B99741D" w14:textId="77777777" w:rsidR="00512B44" w:rsidRDefault="00512B44">
      <w:pPr>
        <w:spacing w:before="240" w:after="240"/>
        <w:jc w:val="both"/>
        <w:rPr>
          <w:rFonts w:ascii="Arial" w:eastAsia="Arial" w:hAnsi="Arial" w:cs="Arial"/>
        </w:rPr>
      </w:pPr>
    </w:p>
    <w:p w14:paraId="29085600" w14:textId="77777777" w:rsidR="00A2120E" w:rsidRDefault="00836E5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 xml:space="preserve">DECLARACIÓN DE </w:t>
      </w:r>
      <w:r>
        <w:rPr>
          <w:rFonts w:ascii="Arial" w:eastAsia="Arial" w:hAnsi="Arial" w:cs="Arial"/>
          <w:b/>
        </w:rPr>
        <w:t xml:space="preserve">CONFLICTOS </w:t>
      </w:r>
      <w:r>
        <w:rPr>
          <w:rFonts w:ascii="Arial" w:eastAsia="Arial" w:hAnsi="Arial" w:cs="Arial"/>
          <w:b/>
        </w:rPr>
        <w:t>DE INTERÉS</w:t>
      </w:r>
      <w:r>
        <w:rPr>
          <w:rFonts w:ascii="Arial" w:eastAsia="Arial" w:hAnsi="Arial" w:cs="Arial"/>
          <w:b/>
          <w:color w:val="000000"/>
        </w:rPr>
        <w:t xml:space="preserve"> (</w:t>
      </w:r>
      <w:r>
        <w:rPr>
          <w:rFonts w:ascii="Arial" w:eastAsia="Arial" w:hAnsi="Arial" w:cs="Arial"/>
          <w:b/>
        </w:rPr>
        <w:t>ARTÍCULO</w:t>
      </w:r>
      <w:r>
        <w:rPr>
          <w:rFonts w:ascii="Arial" w:eastAsia="Arial" w:hAnsi="Arial" w:cs="Arial"/>
          <w:b/>
          <w:color w:val="000000"/>
        </w:rPr>
        <w:t xml:space="preserve"> 3 LEY 2003 DE 2019)</w:t>
      </w:r>
    </w:p>
    <w:p w14:paraId="3FD81332" w14:textId="77777777" w:rsidR="00A2120E" w:rsidRDefault="00836E58">
      <w:pPr>
        <w:shd w:val="clear" w:color="auto" w:fill="FFFFFF"/>
        <w:spacing w:before="280" w:after="280"/>
        <w:jc w:val="both"/>
      </w:pPr>
      <w:r>
        <w:rPr>
          <w:rFonts w:ascii="Arial" w:eastAsia="Arial" w:hAnsi="Arial" w:cs="Arial"/>
        </w:rPr>
        <w:t xml:space="preserve">El artículo 3° de la Ley 2003 del 19 noviembre de 2019 </w:t>
      </w:r>
      <w:r>
        <w:rPr>
          <w:rFonts w:ascii="Arial" w:eastAsia="Arial" w:hAnsi="Arial" w:cs="Arial"/>
          <w:i/>
        </w:rPr>
        <w:t>“Por la cual se modifica parcialmente la Ley 5a de 1992 y se dictan otras disposiciones”,</w:t>
      </w:r>
      <w:r>
        <w:rPr>
          <w:rFonts w:ascii="Arial" w:eastAsia="Arial" w:hAnsi="Arial" w:cs="Arial"/>
        </w:rPr>
        <w:t xml:space="preserve"> establece la obligación a los autores y autoras de las iniciativas de </w:t>
      </w:r>
      <w:r>
        <w:rPr>
          <w:rFonts w:ascii="Arial" w:eastAsia="Arial" w:hAnsi="Arial" w:cs="Arial"/>
        </w:rPr>
        <w:t>reforma constitucional de presentar en la exposición de motivos la descripción de las posibles circunstancias en las que se pueda generar un conflicto de interés de los y las Congresistas de la República de Colombia para la discusión y votación del proyect</w:t>
      </w:r>
      <w:r>
        <w:rPr>
          <w:rFonts w:ascii="Arial" w:eastAsia="Arial" w:hAnsi="Arial" w:cs="Arial"/>
        </w:rPr>
        <w:t xml:space="preserve">o, por ello se plasma expresamente que: </w:t>
      </w:r>
    </w:p>
    <w:p w14:paraId="5F652CCB" w14:textId="77777777" w:rsidR="00A2120E" w:rsidRDefault="00836E58">
      <w:pPr>
        <w:pBdr>
          <w:top w:val="nil"/>
          <w:left w:val="nil"/>
          <w:bottom w:val="nil"/>
          <w:right w:val="nil"/>
          <w:between w:val="nil"/>
        </w:pBdr>
        <w:shd w:val="clear" w:color="auto" w:fill="FFFFFF"/>
        <w:ind w:left="708" w:firstLine="12"/>
        <w:jc w:val="both"/>
        <w:rPr>
          <w:rFonts w:ascii="Arial" w:eastAsia="Arial" w:hAnsi="Arial" w:cs="Arial"/>
          <w:i/>
          <w:color w:val="000000"/>
        </w:rPr>
      </w:pPr>
      <w:r>
        <w:rPr>
          <w:rFonts w:ascii="Arial" w:eastAsia="Arial" w:hAnsi="Arial" w:cs="Arial"/>
          <w:color w:val="000000"/>
        </w:rPr>
        <w:t xml:space="preserve">El presente proyecto de acto legislativo </w:t>
      </w:r>
      <w:r>
        <w:rPr>
          <w:rFonts w:ascii="Arial" w:eastAsia="Arial" w:hAnsi="Arial" w:cs="Arial"/>
          <w:b/>
          <w:color w:val="000000"/>
        </w:rPr>
        <w:t xml:space="preserve">NO </w:t>
      </w:r>
      <w:r>
        <w:rPr>
          <w:rFonts w:ascii="Arial" w:eastAsia="Arial" w:hAnsi="Arial" w:cs="Arial"/>
          <w:color w:val="000000"/>
        </w:rPr>
        <w:t xml:space="preserve">genera conflictos de interés, puesto que este proyecto encaja en las excepciones que consagra la Ley 2003 de 2019: </w:t>
      </w:r>
      <w:r>
        <w:rPr>
          <w:rFonts w:ascii="Arial" w:eastAsia="Arial" w:hAnsi="Arial" w:cs="Arial"/>
          <w:i/>
          <w:color w:val="000000"/>
        </w:rPr>
        <w:t xml:space="preserve">“Cuando el congresista participe discuta vote proyectos de ley o de acto legislativo que otorgue beneficios o cargos de carácter general, es </w:t>
      </w:r>
      <w:r>
        <w:rPr>
          <w:rFonts w:ascii="Arial" w:eastAsia="Arial" w:hAnsi="Arial" w:cs="Arial"/>
          <w:i/>
          <w:color w:val="000000"/>
        </w:rPr>
        <w:t>decir, cuando el interés del Congresista coincide o se fusione con los intereses de sus electores”.</w:t>
      </w:r>
    </w:p>
    <w:p w14:paraId="47745A76" w14:textId="77777777" w:rsidR="00A2120E" w:rsidRDefault="00A2120E">
      <w:pPr>
        <w:jc w:val="both"/>
        <w:rPr>
          <w:rFonts w:ascii="Arial" w:eastAsia="Arial" w:hAnsi="Arial" w:cs="Arial"/>
          <w:b/>
        </w:rPr>
      </w:pPr>
    </w:p>
    <w:p w14:paraId="55BF3E3A" w14:textId="77777777" w:rsidR="00A2120E" w:rsidRDefault="00836E5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ANÁLISIS DE IMPACTO FISCAL DE LA INICIATIVA DE REFORMA CONSTITUCIONAL (</w:t>
      </w:r>
      <w:r>
        <w:rPr>
          <w:rFonts w:ascii="Arial" w:eastAsia="Arial" w:hAnsi="Arial" w:cs="Arial"/>
          <w:b/>
        </w:rPr>
        <w:t>ARTÍCULO</w:t>
      </w:r>
      <w:r>
        <w:rPr>
          <w:rFonts w:ascii="Arial" w:eastAsia="Arial" w:hAnsi="Arial" w:cs="Arial"/>
          <w:b/>
          <w:color w:val="000000"/>
        </w:rPr>
        <w:t xml:space="preserve"> 7 LEY 819 DE 2003)</w:t>
      </w:r>
    </w:p>
    <w:p w14:paraId="24C31D59" w14:textId="77777777" w:rsidR="00A2120E" w:rsidRDefault="00A2120E">
      <w:pPr>
        <w:pBdr>
          <w:top w:val="nil"/>
          <w:left w:val="nil"/>
          <w:bottom w:val="nil"/>
          <w:right w:val="nil"/>
          <w:between w:val="nil"/>
        </w:pBdr>
        <w:ind w:left="1080"/>
        <w:jc w:val="both"/>
        <w:rPr>
          <w:rFonts w:ascii="Arial" w:eastAsia="Arial" w:hAnsi="Arial" w:cs="Arial"/>
          <w:b/>
          <w:color w:val="000000"/>
        </w:rPr>
      </w:pPr>
    </w:p>
    <w:p w14:paraId="6C49B6D9" w14:textId="77777777" w:rsidR="00A2120E" w:rsidRDefault="00836E58">
      <w:pPr>
        <w:jc w:val="both"/>
        <w:rPr>
          <w:rFonts w:ascii="Arial" w:eastAsia="Arial" w:hAnsi="Arial" w:cs="Arial"/>
        </w:rPr>
      </w:pPr>
      <w:r>
        <w:rPr>
          <w:rFonts w:ascii="Arial" w:eastAsia="Arial" w:hAnsi="Arial" w:cs="Arial"/>
        </w:rPr>
        <w:t>Según la información suministrada por el Ministerio de Educación Nacional, actualmente hay 252.488 docentes pensionados por el FOMAG, de los cuales el 35% (88.370) , ya reciben la mesada 14 pensional, es decir, que esta reforma constitucional está luchando</w:t>
      </w:r>
      <w:r>
        <w:rPr>
          <w:rFonts w:ascii="Arial" w:eastAsia="Arial" w:hAnsi="Arial" w:cs="Arial"/>
        </w:rPr>
        <w:t xml:space="preserve"> para que el 65% (164.117) restante obtengan el beneficio. </w:t>
      </w:r>
    </w:p>
    <w:p w14:paraId="62F882AA" w14:textId="77777777" w:rsidR="00A2120E" w:rsidRDefault="00A2120E">
      <w:pPr>
        <w:jc w:val="both"/>
        <w:rPr>
          <w:rFonts w:ascii="Arial" w:eastAsia="Arial" w:hAnsi="Arial" w:cs="Arial"/>
        </w:rPr>
      </w:pPr>
    </w:p>
    <w:p w14:paraId="72B999E2" w14:textId="77777777" w:rsidR="00A2120E" w:rsidRDefault="00836E58">
      <w:pPr>
        <w:jc w:val="both"/>
        <w:rPr>
          <w:rFonts w:ascii="Arial" w:eastAsia="Arial" w:hAnsi="Arial" w:cs="Arial"/>
        </w:rPr>
      </w:pPr>
      <w:r>
        <w:rPr>
          <w:rFonts w:ascii="Arial" w:eastAsia="Arial" w:hAnsi="Arial" w:cs="Arial"/>
        </w:rPr>
        <w:t>Ahora bien, teniendo presente la población del 65% de los docentes, las variables utilizadas por el Ministerio de Educación Nacional y el FOMAG, estiman que el costo total de la mesada 14 docente</w:t>
      </w:r>
      <w:r>
        <w:rPr>
          <w:rFonts w:ascii="Arial" w:eastAsia="Arial" w:hAnsi="Arial" w:cs="Arial"/>
        </w:rPr>
        <w:t xml:space="preserve"> es de $626.242.072.954 No obstante, el Ministerio de Hacienda y Crédito Público como ente rector de la política fiscal tiene la obligación de emitir un concepto de impacto fiscal sobre la iniciativa de reforma constitucional.</w:t>
      </w:r>
    </w:p>
    <w:p w14:paraId="5551630B" w14:textId="77777777" w:rsidR="00A2120E" w:rsidRDefault="00A2120E">
      <w:pPr>
        <w:jc w:val="both"/>
        <w:rPr>
          <w:rFonts w:ascii="Arial" w:eastAsia="Arial" w:hAnsi="Arial" w:cs="Arial"/>
        </w:rPr>
      </w:pPr>
    </w:p>
    <w:p w14:paraId="2E518539" w14:textId="77777777" w:rsidR="00A2120E" w:rsidRDefault="00836E58">
      <w:pPr>
        <w:jc w:val="both"/>
        <w:rPr>
          <w:rFonts w:ascii="Arial" w:eastAsia="Arial" w:hAnsi="Arial" w:cs="Arial"/>
        </w:rPr>
      </w:pPr>
      <w:r>
        <w:rPr>
          <w:rFonts w:ascii="Arial" w:eastAsia="Arial" w:hAnsi="Arial" w:cs="Arial"/>
        </w:rPr>
        <w:t>Ahora bien, el día 20 de ago</w:t>
      </w:r>
      <w:r>
        <w:rPr>
          <w:rFonts w:ascii="Arial" w:eastAsia="Arial" w:hAnsi="Arial" w:cs="Arial"/>
        </w:rPr>
        <w:t>sto de 2025, se solicitó de manera formal por parte del H.R Gersel Pérez Altamiranda concepto de impacto fiscal al Ministerio de Hacienda y Crédito Público y concepto técnico al Ministerio Educación Nacional.</w:t>
      </w:r>
    </w:p>
    <w:p w14:paraId="0870A896" w14:textId="77777777" w:rsidR="00A2120E" w:rsidRDefault="00A2120E">
      <w:pPr>
        <w:jc w:val="both"/>
        <w:rPr>
          <w:rFonts w:ascii="Arial" w:eastAsia="Arial" w:hAnsi="Arial" w:cs="Arial"/>
          <w:color w:val="2D2D2D"/>
        </w:rPr>
      </w:pPr>
    </w:p>
    <w:p w14:paraId="650043E7" w14:textId="77777777" w:rsidR="00A2120E" w:rsidRDefault="00A2120E">
      <w:pPr>
        <w:jc w:val="both"/>
        <w:rPr>
          <w:rFonts w:ascii="Arial" w:eastAsia="Arial" w:hAnsi="Arial" w:cs="Arial"/>
          <w:color w:val="2D2D2D"/>
        </w:rPr>
      </w:pPr>
    </w:p>
    <w:p w14:paraId="5639E4B6" w14:textId="77777777" w:rsidR="00A2120E" w:rsidRDefault="00A2120E">
      <w:pPr>
        <w:jc w:val="both"/>
        <w:rPr>
          <w:rFonts w:ascii="Arial" w:eastAsia="Arial" w:hAnsi="Arial" w:cs="Arial"/>
          <w:color w:val="2D2D2D"/>
        </w:rPr>
      </w:pPr>
    </w:p>
    <w:p w14:paraId="0607F443" w14:textId="77777777" w:rsidR="00A2120E" w:rsidRDefault="00A2120E">
      <w:pPr>
        <w:jc w:val="both"/>
        <w:rPr>
          <w:rFonts w:ascii="Arial" w:eastAsia="Arial" w:hAnsi="Arial" w:cs="Arial"/>
          <w:color w:val="2D2D2D"/>
        </w:rPr>
      </w:pPr>
    </w:p>
    <w:p w14:paraId="7A324F28" w14:textId="77777777" w:rsidR="00A2120E" w:rsidRDefault="00A2120E">
      <w:pPr>
        <w:jc w:val="both"/>
        <w:rPr>
          <w:rFonts w:ascii="Arial" w:eastAsia="Arial" w:hAnsi="Arial" w:cs="Arial"/>
          <w:color w:val="2D2D2D"/>
        </w:rPr>
      </w:pPr>
    </w:p>
    <w:p w14:paraId="7713A0CC" w14:textId="77777777" w:rsidR="00A2120E" w:rsidRDefault="00A2120E">
      <w:pPr>
        <w:jc w:val="both"/>
        <w:rPr>
          <w:rFonts w:ascii="Arial" w:eastAsia="Arial" w:hAnsi="Arial" w:cs="Arial"/>
          <w:color w:val="2D2D2D"/>
        </w:rPr>
      </w:pPr>
    </w:p>
    <w:p w14:paraId="470CA845" w14:textId="77777777" w:rsidR="00512B44" w:rsidRDefault="00512B44">
      <w:pPr>
        <w:jc w:val="both"/>
        <w:rPr>
          <w:rFonts w:ascii="Arial" w:eastAsia="Arial" w:hAnsi="Arial" w:cs="Arial"/>
          <w:color w:val="2D2D2D"/>
        </w:rPr>
      </w:pPr>
    </w:p>
    <w:p w14:paraId="4BA04A23" w14:textId="77777777" w:rsidR="00A2120E" w:rsidRDefault="00A2120E">
      <w:pPr>
        <w:jc w:val="both"/>
        <w:rPr>
          <w:rFonts w:ascii="Arial" w:eastAsia="Arial" w:hAnsi="Arial" w:cs="Arial"/>
          <w:color w:val="2D2D2D"/>
        </w:rPr>
      </w:pPr>
    </w:p>
    <w:p w14:paraId="5F491035" w14:textId="77777777" w:rsidR="00A2120E" w:rsidRDefault="00A2120E">
      <w:pPr>
        <w:pBdr>
          <w:top w:val="nil"/>
          <w:left w:val="nil"/>
          <w:bottom w:val="nil"/>
          <w:right w:val="nil"/>
          <w:between w:val="nil"/>
        </w:pBdr>
        <w:jc w:val="both"/>
        <w:rPr>
          <w:rFonts w:ascii="Arial" w:eastAsia="Arial" w:hAnsi="Arial" w:cs="Arial"/>
          <w:color w:val="000000"/>
        </w:rPr>
      </w:pPr>
    </w:p>
    <w:p w14:paraId="10FFA5E3" w14:textId="77777777" w:rsidR="00A2120E" w:rsidRDefault="00836E5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PROPOSICIÓN </w:t>
      </w:r>
    </w:p>
    <w:p w14:paraId="3A8BA6C5" w14:textId="77777777" w:rsidR="00A2120E" w:rsidRDefault="00A2120E">
      <w:pPr>
        <w:pBdr>
          <w:top w:val="nil"/>
          <w:left w:val="nil"/>
          <w:bottom w:val="nil"/>
          <w:right w:val="nil"/>
          <w:between w:val="nil"/>
        </w:pBdr>
        <w:rPr>
          <w:rFonts w:ascii="Arial" w:eastAsia="Arial" w:hAnsi="Arial" w:cs="Arial"/>
          <w:b/>
          <w:color w:val="000000"/>
        </w:rPr>
      </w:pPr>
    </w:p>
    <w:p w14:paraId="1A899AFA" w14:textId="3E5945DC" w:rsidR="00A2120E" w:rsidRDefault="00836E58">
      <w:pPr>
        <w:pBdr>
          <w:top w:val="nil"/>
          <w:left w:val="nil"/>
          <w:bottom w:val="nil"/>
          <w:right w:val="nil"/>
          <w:between w:val="nil"/>
        </w:pBdr>
        <w:jc w:val="both"/>
        <w:rPr>
          <w:rFonts w:ascii="Arial" w:eastAsia="Arial" w:hAnsi="Arial" w:cs="Arial"/>
          <w:i/>
          <w:color w:val="000000"/>
        </w:rPr>
      </w:pPr>
      <w:r>
        <w:rPr>
          <w:rFonts w:ascii="Arial" w:eastAsia="Arial" w:hAnsi="Arial" w:cs="Arial"/>
          <w:b/>
          <w:color w:val="000000"/>
        </w:rPr>
        <w:t xml:space="preserve">Por lo expuesto anteriormente, nos permitimos rendir ponencia positiva y proponemos a la </w:t>
      </w:r>
      <w:r w:rsidR="00BB3AA9">
        <w:rPr>
          <w:rFonts w:ascii="Arial" w:eastAsia="Arial" w:hAnsi="Arial" w:cs="Arial"/>
          <w:b/>
          <w:color w:val="000000"/>
        </w:rPr>
        <w:t>Plenaria</w:t>
      </w:r>
      <w:r>
        <w:rPr>
          <w:rFonts w:ascii="Arial" w:eastAsia="Arial" w:hAnsi="Arial" w:cs="Arial"/>
          <w:b/>
          <w:color w:val="000000"/>
        </w:rPr>
        <w:t xml:space="preserve"> de la Cámara de Representantes dar </w:t>
      </w:r>
      <w:r>
        <w:rPr>
          <w:rFonts w:ascii="Arial" w:eastAsia="Arial" w:hAnsi="Arial" w:cs="Arial"/>
          <w:b/>
        </w:rPr>
        <w:t>SEGUNDO</w:t>
      </w:r>
      <w:r>
        <w:rPr>
          <w:rFonts w:ascii="Arial" w:eastAsia="Arial" w:hAnsi="Arial" w:cs="Arial"/>
          <w:b/>
          <w:color w:val="000000"/>
        </w:rPr>
        <w:t xml:space="preserve"> DEBATE</w:t>
      </w:r>
      <w:r>
        <w:rPr>
          <w:rFonts w:ascii="Arial" w:eastAsia="Arial" w:hAnsi="Arial" w:cs="Arial"/>
          <w:color w:val="000000"/>
        </w:rPr>
        <w:t xml:space="preserve"> al Proyecto de Acto Legislativo 213 de 2025 Cámara (Primera vuelta) </w:t>
      </w:r>
      <w:r>
        <w:rPr>
          <w:rFonts w:ascii="Arial" w:eastAsia="Arial" w:hAnsi="Arial" w:cs="Arial"/>
          <w:i/>
          <w:color w:val="000000"/>
        </w:rPr>
        <w:t>“Por m</w:t>
      </w:r>
      <w:r>
        <w:rPr>
          <w:rFonts w:ascii="Arial" w:eastAsia="Arial" w:hAnsi="Arial" w:cs="Arial"/>
          <w:i/>
          <w:color w:val="000000"/>
        </w:rPr>
        <w:t xml:space="preserve">edio del cual se modifica el artículo 48 de la Constitución Política y se reconoce la mesada catorce para los y las docentes nacionales, nacionalizados y territoriales”, </w:t>
      </w:r>
      <w:r>
        <w:rPr>
          <w:rFonts w:ascii="Arial" w:eastAsia="Arial" w:hAnsi="Arial" w:cs="Arial"/>
          <w:color w:val="000000"/>
        </w:rPr>
        <w:t>conforme al texto propuesto.</w:t>
      </w:r>
    </w:p>
    <w:p w14:paraId="2C0B2045" w14:textId="77777777" w:rsidR="00A2120E" w:rsidRDefault="00A2120E">
      <w:pPr>
        <w:pBdr>
          <w:top w:val="nil"/>
          <w:left w:val="nil"/>
          <w:bottom w:val="nil"/>
          <w:right w:val="nil"/>
          <w:between w:val="nil"/>
        </w:pBdr>
        <w:jc w:val="both"/>
        <w:rPr>
          <w:rFonts w:ascii="Arial" w:eastAsia="Arial" w:hAnsi="Arial" w:cs="Arial"/>
          <w:color w:val="000000"/>
        </w:rPr>
      </w:pPr>
    </w:p>
    <w:p w14:paraId="41E1BA6D" w14:textId="77777777" w:rsidR="00A2120E" w:rsidRDefault="00836E5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Cordialmente;</w:t>
      </w:r>
    </w:p>
    <w:p w14:paraId="0BB9CCC1" w14:textId="77777777" w:rsidR="00A2120E" w:rsidRDefault="00A2120E">
      <w:pPr>
        <w:jc w:val="both"/>
        <w:rPr>
          <w:rFonts w:ascii="Arial" w:eastAsia="Arial" w:hAnsi="Arial" w:cs="Arial"/>
          <w:i/>
          <w:color w:val="2D2D2D"/>
        </w:rPr>
      </w:pPr>
    </w:p>
    <w:tbl>
      <w:tblPr>
        <w:tblStyle w:val="a7"/>
        <w:tblW w:w="1162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5812"/>
      </w:tblGrid>
      <w:tr w:rsidR="00A2120E" w14:paraId="737FBB68" w14:textId="77777777">
        <w:tc>
          <w:tcPr>
            <w:tcW w:w="5812" w:type="dxa"/>
          </w:tcPr>
          <w:p w14:paraId="71F0C3D4" w14:textId="77777777" w:rsidR="00A2120E" w:rsidRDefault="00A2120E">
            <w:pPr>
              <w:jc w:val="center"/>
              <w:rPr>
                <w:rFonts w:ascii="Arial" w:eastAsia="Arial" w:hAnsi="Arial" w:cs="Arial"/>
                <w:b/>
                <w:sz w:val="24"/>
                <w:szCs w:val="24"/>
              </w:rPr>
            </w:pPr>
          </w:p>
          <w:p w14:paraId="3C95934D" w14:textId="77777777" w:rsidR="00A2120E" w:rsidRDefault="00A2120E">
            <w:pPr>
              <w:jc w:val="center"/>
              <w:rPr>
                <w:rFonts w:ascii="Arial" w:eastAsia="Arial" w:hAnsi="Arial" w:cs="Arial"/>
                <w:b/>
                <w:sz w:val="24"/>
                <w:szCs w:val="24"/>
              </w:rPr>
            </w:pPr>
          </w:p>
          <w:p w14:paraId="5140D168" w14:textId="77777777" w:rsidR="00A2120E" w:rsidRDefault="00A2120E">
            <w:pPr>
              <w:jc w:val="center"/>
              <w:rPr>
                <w:rFonts w:ascii="Arial" w:eastAsia="Arial" w:hAnsi="Arial" w:cs="Arial"/>
                <w:b/>
                <w:sz w:val="24"/>
                <w:szCs w:val="24"/>
              </w:rPr>
            </w:pPr>
          </w:p>
          <w:p w14:paraId="3EAE53DB" w14:textId="77777777" w:rsidR="00A2120E" w:rsidRDefault="00A2120E">
            <w:pPr>
              <w:rPr>
                <w:rFonts w:ascii="Arial" w:eastAsia="Arial" w:hAnsi="Arial" w:cs="Arial"/>
                <w:b/>
                <w:sz w:val="24"/>
                <w:szCs w:val="24"/>
              </w:rPr>
            </w:pPr>
          </w:p>
          <w:p w14:paraId="40D3C091" w14:textId="77777777" w:rsidR="00A2120E" w:rsidRDefault="00836E58">
            <w:pPr>
              <w:jc w:val="center"/>
              <w:rPr>
                <w:rFonts w:ascii="Arial" w:eastAsia="Arial" w:hAnsi="Arial" w:cs="Arial"/>
                <w:b/>
                <w:sz w:val="24"/>
                <w:szCs w:val="24"/>
              </w:rPr>
            </w:pPr>
            <w:r>
              <w:rPr>
                <w:rFonts w:ascii="Arial" w:eastAsia="Arial" w:hAnsi="Arial" w:cs="Arial"/>
                <w:b/>
                <w:sz w:val="24"/>
                <w:szCs w:val="24"/>
              </w:rPr>
              <w:t>ALEJANDRO OCAMPO GIRALDO</w:t>
            </w:r>
          </w:p>
          <w:p w14:paraId="168F4382"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111D9AFC" w14:textId="77777777" w:rsidR="00A2120E" w:rsidRDefault="00836E58">
            <w:pPr>
              <w:jc w:val="center"/>
              <w:rPr>
                <w:rFonts w:ascii="Arial" w:eastAsia="Arial" w:hAnsi="Arial" w:cs="Arial"/>
                <w:sz w:val="24"/>
                <w:szCs w:val="24"/>
              </w:rPr>
            </w:pPr>
            <w:r>
              <w:rPr>
                <w:rFonts w:ascii="Arial" w:eastAsia="Arial" w:hAnsi="Arial" w:cs="Arial"/>
                <w:sz w:val="24"/>
                <w:szCs w:val="24"/>
              </w:rPr>
              <w:t>Pacto Histórico</w:t>
            </w:r>
          </w:p>
          <w:p w14:paraId="37CF7756"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 Ponente</w:t>
            </w:r>
          </w:p>
        </w:tc>
        <w:tc>
          <w:tcPr>
            <w:tcW w:w="5812" w:type="dxa"/>
          </w:tcPr>
          <w:p w14:paraId="2D21E427" w14:textId="77777777" w:rsidR="00A2120E" w:rsidRDefault="00A2120E">
            <w:pPr>
              <w:jc w:val="center"/>
              <w:rPr>
                <w:rFonts w:ascii="Arial" w:eastAsia="Arial" w:hAnsi="Arial" w:cs="Arial"/>
                <w:b/>
                <w:sz w:val="24"/>
                <w:szCs w:val="24"/>
              </w:rPr>
            </w:pPr>
          </w:p>
          <w:p w14:paraId="083A71B5" w14:textId="77777777" w:rsidR="00A2120E" w:rsidRDefault="00A2120E">
            <w:pPr>
              <w:jc w:val="center"/>
              <w:rPr>
                <w:rFonts w:ascii="Arial" w:eastAsia="Arial" w:hAnsi="Arial" w:cs="Arial"/>
                <w:b/>
                <w:sz w:val="24"/>
                <w:szCs w:val="24"/>
              </w:rPr>
            </w:pPr>
          </w:p>
          <w:p w14:paraId="4528CF72" w14:textId="77777777" w:rsidR="00A2120E" w:rsidRDefault="00A2120E">
            <w:pPr>
              <w:rPr>
                <w:rFonts w:ascii="Arial" w:eastAsia="Arial" w:hAnsi="Arial" w:cs="Arial"/>
                <w:b/>
                <w:sz w:val="24"/>
                <w:szCs w:val="24"/>
              </w:rPr>
            </w:pPr>
          </w:p>
          <w:p w14:paraId="49AB2613" w14:textId="77777777" w:rsidR="00A2120E" w:rsidRDefault="00A2120E">
            <w:pPr>
              <w:rPr>
                <w:rFonts w:ascii="Arial" w:eastAsia="Arial" w:hAnsi="Arial" w:cs="Arial"/>
                <w:b/>
                <w:sz w:val="24"/>
                <w:szCs w:val="24"/>
              </w:rPr>
            </w:pPr>
          </w:p>
          <w:p w14:paraId="45E082B1" w14:textId="77777777" w:rsidR="00A2120E" w:rsidRDefault="00836E58">
            <w:pPr>
              <w:jc w:val="center"/>
              <w:rPr>
                <w:rFonts w:ascii="Arial" w:eastAsia="Arial" w:hAnsi="Arial" w:cs="Arial"/>
                <w:b/>
                <w:sz w:val="24"/>
                <w:szCs w:val="24"/>
              </w:rPr>
            </w:pPr>
            <w:r>
              <w:rPr>
                <w:rFonts w:ascii="Arial" w:eastAsia="Arial" w:hAnsi="Arial" w:cs="Arial"/>
                <w:b/>
                <w:sz w:val="24"/>
                <w:szCs w:val="24"/>
              </w:rPr>
              <w:t>GERSEL LUIS PÉREZ ALTAMIRANDA</w:t>
            </w:r>
          </w:p>
          <w:p w14:paraId="51028755"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690EA935" w14:textId="77777777" w:rsidR="00A2120E" w:rsidRDefault="00836E58">
            <w:pPr>
              <w:jc w:val="center"/>
              <w:rPr>
                <w:rFonts w:ascii="Arial" w:eastAsia="Arial" w:hAnsi="Arial" w:cs="Arial"/>
                <w:sz w:val="24"/>
                <w:szCs w:val="24"/>
              </w:rPr>
            </w:pPr>
            <w:r>
              <w:rPr>
                <w:rFonts w:ascii="Arial" w:eastAsia="Arial" w:hAnsi="Arial" w:cs="Arial"/>
                <w:sz w:val="24"/>
                <w:szCs w:val="24"/>
              </w:rPr>
              <w:t>Partido Cambio Radical</w:t>
            </w:r>
          </w:p>
          <w:p w14:paraId="727E5495"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 Ponente</w:t>
            </w:r>
          </w:p>
        </w:tc>
      </w:tr>
      <w:tr w:rsidR="00A2120E" w14:paraId="4CFF51CC" w14:textId="77777777">
        <w:tc>
          <w:tcPr>
            <w:tcW w:w="11624" w:type="dxa"/>
            <w:gridSpan w:val="2"/>
          </w:tcPr>
          <w:p w14:paraId="0645788D" w14:textId="77777777" w:rsidR="00A2120E" w:rsidRDefault="00A2120E">
            <w:pPr>
              <w:pBdr>
                <w:top w:val="nil"/>
                <w:left w:val="nil"/>
                <w:bottom w:val="nil"/>
                <w:right w:val="nil"/>
                <w:between w:val="nil"/>
              </w:pBdr>
              <w:jc w:val="center"/>
              <w:rPr>
                <w:rFonts w:ascii="Arial" w:eastAsia="Arial" w:hAnsi="Arial" w:cs="Arial"/>
                <w:b/>
                <w:sz w:val="24"/>
                <w:szCs w:val="24"/>
              </w:rPr>
            </w:pPr>
          </w:p>
          <w:p w14:paraId="322E5EC3" w14:textId="77777777" w:rsidR="00A2120E" w:rsidRDefault="00A2120E">
            <w:pPr>
              <w:pBdr>
                <w:top w:val="nil"/>
                <w:left w:val="nil"/>
                <w:bottom w:val="nil"/>
                <w:right w:val="nil"/>
                <w:between w:val="nil"/>
              </w:pBdr>
              <w:jc w:val="center"/>
              <w:rPr>
                <w:rFonts w:ascii="Arial" w:eastAsia="Arial" w:hAnsi="Arial" w:cs="Arial"/>
                <w:b/>
                <w:sz w:val="24"/>
                <w:szCs w:val="24"/>
              </w:rPr>
            </w:pPr>
          </w:p>
          <w:p w14:paraId="37F638C1" w14:textId="77777777" w:rsidR="00A2120E" w:rsidRDefault="00A2120E">
            <w:pPr>
              <w:pBdr>
                <w:top w:val="nil"/>
                <w:left w:val="nil"/>
                <w:bottom w:val="nil"/>
                <w:right w:val="nil"/>
                <w:between w:val="nil"/>
              </w:pBdr>
              <w:jc w:val="center"/>
              <w:rPr>
                <w:rFonts w:ascii="Arial" w:eastAsia="Arial" w:hAnsi="Arial" w:cs="Arial"/>
                <w:b/>
                <w:sz w:val="24"/>
                <w:szCs w:val="24"/>
              </w:rPr>
            </w:pPr>
          </w:p>
          <w:p w14:paraId="7BEC1CC0" w14:textId="77777777" w:rsidR="00A2120E" w:rsidRDefault="00A2120E">
            <w:pPr>
              <w:pBdr>
                <w:top w:val="nil"/>
                <w:left w:val="nil"/>
                <w:bottom w:val="nil"/>
                <w:right w:val="nil"/>
                <w:between w:val="nil"/>
              </w:pBdr>
              <w:rPr>
                <w:rFonts w:ascii="Arial" w:eastAsia="Arial" w:hAnsi="Arial" w:cs="Arial"/>
                <w:b/>
                <w:sz w:val="24"/>
                <w:szCs w:val="24"/>
              </w:rPr>
            </w:pPr>
          </w:p>
          <w:p w14:paraId="2C17ED62" w14:textId="77777777" w:rsidR="00A2120E" w:rsidRDefault="00836E58">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KARYME ADRANA COTES MARTÍNEZ</w:t>
            </w:r>
          </w:p>
          <w:p w14:paraId="2CFA975A" w14:textId="77777777" w:rsidR="00A2120E" w:rsidRDefault="00836E58">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Representante a la Cámara</w:t>
            </w:r>
          </w:p>
          <w:p w14:paraId="248D2DDD"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Partido Liberal </w:t>
            </w:r>
            <w:r>
              <w:rPr>
                <w:rFonts w:ascii="Arial" w:eastAsia="Arial" w:hAnsi="Arial" w:cs="Arial"/>
                <w:sz w:val="24"/>
                <w:szCs w:val="24"/>
              </w:rPr>
              <w:t>Colombiano</w:t>
            </w:r>
          </w:p>
          <w:p w14:paraId="57254CC7"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Coordinadora Ponente</w:t>
            </w:r>
          </w:p>
        </w:tc>
      </w:tr>
    </w:tbl>
    <w:p w14:paraId="79F1E156" w14:textId="77777777" w:rsidR="00A2120E" w:rsidRDefault="00A2120E">
      <w:pPr>
        <w:pBdr>
          <w:top w:val="nil"/>
          <w:left w:val="nil"/>
          <w:bottom w:val="nil"/>
          <w:right w:val="nil"/>
          <w:between w:val="nil"/>
        </w:pBdr>
        <w:jc w:val="both"/>
        <w:rPr>
          <w:rFonts w:ascii="Arial" w:eastAsia="Arial" w:hAnsi="Arial" w:cs="Arial"/>
        </w:rPr>
      </w:pPr>
    </w:p>
    <w:p w14:paraId="4F5EA577" w14:textId="77777777" w:rsidR="00A2120E" w:rsidRDefault="00A2120E">
      <w:pPr>
        <w:pBdr>
          <w:top w:val="nil"/>
          <w:left w:val="nil"/>
          <w:bottom w:val="nil"/>
          <w:right w:val="nil"/>
          <w:between w:val="nil"/>
        </w:pBdr>
        <w:jc w:val="both"/>
        <w:rPr>
          <w:rFonts w:ascii="Arial" w:eastAsia="Arial" w:hAnsi="Arial" w:cs="Arial"/>
        </w:rPr>
      </w:pPr>
    </w:p>
    <w:p w14:paraId="7CFE9E91" w14:textId="77777777" w:rsidR="00A2120E" w:rsidRDefault="00A2120E">
      <w:pPr>
        <w:pBdr>
          <w:top w:val="nil"/>
          <w:left w:val="nil"/>
          <w:bottom w:val="nil"/>
          <w:right w:val="nil"/>
          <w:between w:val="nil"/>
        </w:pBdr>
        <w:jc w:val="both"/>
        <w:rPr>
          <w:rFonts w:ascii="Arial" w:eastAsia="Arial" w:hAnsi="Arial" w:cs="Arial"/>
        </w:rPr>
      </w:pPr>
    </w:p>
    <w:p w14:paraId="4F1626CC" w14:textId="77777777" w:rsidR="00A2120E" w:rsidRDefault="00A2120E">
      <w:pPr>
        <w:pBdr>
          <w:top w:val="nil"/>
          <w:left w:val="nil"/>
          <w:bottom w:val="nil"/>
          <w:right w:val="nil"/>
          <w:between w:val="nil"/>
        </w:pBdr>
        <w:jc w:val="both"/>
        <w:rPr>
          <w:rFonts w:ascii="Arial" w:eastAsia="Arial" w:hAnsi="Arial" w:cs="Arial"/>
        </w:rPr>
      </w:pPr>
    </w:p>
    <w:p w14:paraId="1FDB3F58" w14:textId="77777777" w:rsidR="00A2120E" w:rsidRDefault="00A2120E">
      <w:pPr>
        <w:jc w:val="both"/>
        <w:rPr>
          <w:rFonts w:ascii="Arial" w:eastAsia="Arial" w:hAnsi="Arial" w:cs="Arial"/>
          <w:i/>
          <w:color w:val="2D2D2D"/>
        </w:rPr>
      </w:pPr>
    </w:p>
    <w:p w14:paraId="3919E7A3" w14:textId="77777777" w:rsidR="00A2120E" w:rsidRDefault="00A2120E">
      <w:pPr>
        <w:jc w:val="both"/>
        <w:rPr>
          <w:rFonts w:ascii="Arial" w:eastAsia="Arial" w:hAnsi="Arial" w:cs="Arial"/>
          <w:i/>
          <w:color w:val="2D2D2D"/>
        </w:rPr>
      </w:pPr>
    </w:p>
    <w:p w14:paraId="31D83BCC" w14:textId="77777777" w:rsidR="00A2120E" w:rsidRDefault="00A2120E">
      <w:pPr>
        <w:jc w:val="both"/>
        <w:rPr>
          <w:rFonts w:ascii="Arial" w:eastAsia="Arial" w:hAnsi="Arial" w:cs="Arial"/>
          <w:i/>
          <w:color w:val="2D2D2D"/>
        </w:rPr>
      </w:pPr>
    </w:p>
    <w:p w14:paraId="4F7AC3F2" w14:textId="77777777" w:rsidR="00A2120E" w:rsidRDefault="00A2120E">
      <w:pPr>
        <w:jc w:val="both"/>
        <w:rPr>
          <w:rFonts w:ascii="Arial" w:eastAsia="Arial" w:hAnsi="Arial" w:cs="Arial"/>
          <w:i/>
          <w:color w:val="2D2D2D"/>
        </w:rPr>
      </w:pPr>
    </w:p>
    <w:p w14:paraId="33BBF5A7" w14:textId="77777777" w:rsidR="00A2120E" w:rsidRDefault="00A2120E">
      <w:pPr>
        <w:jc w:val="both"/>
        <w:rPr>
          <w:rFonts w:ascii="Arial" w:eastAsia="Arial" w:hAnsi="Arial" w:cs="Arial"/>
          <w:i/>
          <w:color w:val="2D2D2D"/>
        </w:rPr>
      </w:pPr>
    </w:p>
    <w:p w14:paraId="4CCBE03C" w14:textId="77777777" w:rsidR="00A2120E" w:rsidRDefault="00A2120E">
      <w:pPr>
        <w:jc w:val="both"/>
        <w:rPr>
          <w:rFonts w:ascii="Arial" w:eastAsia="Arial" w:hAnsi="Arial" w:cs="Arial"/>
          <w:i/>
          <w:color w:val="2D2D2D"/>
        </w:rPr>
      </w:pPr>
    </w:p>
    <w:p w14:paraId="44662C19" w14:textId="77777777" w:rsidR="00A2120E" w:rsidRDefault="00A2120E">
      <w:pPr>
        <w:jc w:val="both"/>
        <w:rPr>
          <w:rFonts w:ascii="Arial" w:eastAsia="Arial" w:hAnsi="Arial" w:cs="Arial"/>
          <w:i/>
          <w:color w:val="2D2D2D"/>
        </w:rPr>
      </w:pPr>
    </w:p>
    <w:p w14:paraId="1EB68DCE" w14:textId="77777777" w:rsidR="00A2120E" w:rsidRDefault="00A2120E">
      <w:pPr>
        <w:jc w:val="both"/>
        <w:rPr>
          <w:rFonts w:ascii="Arial" w:eastAsia="Arial" w:hAnsi="Arial" w:cs="Arial"/>
          <w:i/>
          <w:color w:val="2D2D2D"/>
        </w:rPr>
      </w:pPr>
    </w:p>
    <w:p w14:paraId="5C6ADFB1" w14:textId="77777777" w:rsidR="00A2120E" w:rsidRDefault="00A2120E">
      <w:pPr>
        <w:jc w:val="both"/>
        <w:rPr>
          <w:rFonts w:ascii="Arial" w:eastAsia="Arial" w:hAnsi="Arial" w:cs="Arial"/>
          <w:i/>
          <w:color w:val="2D2D2D"/>
        </w:rPr>
      </w:pPr>
    </w:p>
    <w:p w14:paraId="0B146A90" w14:textId="77777777" w:rsidR="00A2120E" w:rsidRDefault="00A2120E">
      <w:pPr>
        <w:jc w:val="both"/>
        <w:rPr>
          <w:rFonts w:ascii="Arial" w:eastAsia="Arial" w:hAnsi="Arial" w:cs="Arial"/>
          <w:i/>
          <w:color w:val="2D2D2D"/>
        </w:rPr>
      </w:pPr>
    </w:p>
    <w:p w14:paraId="2948C0F3" w14:textId="77777777" w:rsidR="00A2120E" w:rsidRDefault="00A2120E">
      <w:pPr>
        <w:jc w:val="both"/>
        <w:rPr>
          <w:rFonts w:ascii="Arial" w:eastAsia="Arial" w:hAnsi="Arial" w:cs="Arial"/>
          <w:i/>
          <w:color w:val="2D2D2D"/>
        </w:rPr>
      </w:pPr>
    </w:p>
    <w:p w14:paraId="671EEB50" w14:textId="77777777" w:rsidR="00A2120E" w:rsidRDefault="00A2120E">
      <w:pPr>
        <w:jc w:val="both"/>
        <w:rPr>
          <w:rFonts w:ascii="Arial" w:eastAsia="Arial" w:hAnsi="Arial" w:cs="Arial"/>
        </w:rPr>
      </w:pPr>
    </w:p>
    <w:sdt>
      <w:sdtPr>
        <w:rPr>
          <w:sz w:val="24"/>
          <w:szCs w:val="24"/>
        </w:rPr>
        <w:tag w:val="goog_rdk_0"/>
        <w:id w:val="1476160576"/>
        <w:lock w:val="contentLocked"/>
      </w:sdtPr>
      <w:sdtEndPr/>
      <w:sdtContent>
        <w:tbl>
          <w:tblPr>
            <w:tblStyle w:val="a8"/>
            <w:tblW w:w="1119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5500"/>
          </w:tblGrid>
          <w:tr w:rsidR="00A2120E" w14:paraId="6A444ABE" w14:textId="77777777">
            <w:trPr>
              <w:trHeight w:val="1440"/>
            </w:trPr>
            <w:tc>
              <w:tcPr>
                <w:tcW w:w="11199" w:type="dxa"/>
                <w:gridSpan w:val="2"/>
              </w:tcPr>
              <w:p w14:paraId="28364F61" w14:textId="77777777" w:rsidR="00A2120E" w:rsidRDefault="00836E58">
                <w:pPr>
                  <w:jc w:val="center"/>
                  <w:rPr>
                    <w:rFonts w:ascii="Arial" w:eastAsia="Arial" w:hAnsi="Arial" w:cs="Arial"/>
                    <w:sz w:val="24"/>
                    <w:szCs w:val="24"/>
                  </w:rPr>
                </w:pPr>
                <w:r>
                  <w:rPr>
                    <w:rFonts w:ascii="Arial" w:eastAsia="Arial" w:hAnsi="Arial" w:cs="Arial"/>
                    <w:b/>
                    <w:sz w:val="24"/>
                    <w:szCs w:val="24"/>
                  </w:rPr>
                  <w:t xml:space="preserve">HOJA DE FIRMAS CONGRESISTAS </w:t>
                </w:r>
              </w:p>
              <w:p w14:paraId="4690049E"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Proposición Ponencia Segundo debate- Primera vuelta  </w:t>
                </w:r>
              </w:p>
              <w:p w14:paraId="1E0E0D13" w14:textId="77777777" w:rsidR="00A2120E" w:rsidRDefault="00836E58">
                <w:pPr>
                  <w:jc w:val="center"/>
                  <w:rPr>
                    <w:rFonts w:ascii="Arial" w:eastAsia="Arial" w:hAnsi="Arial" w:cs="Arial"/>
                    <w:sz w:val="24"/>
                    <w:szCs w:val="24"/>
                  </w:rPr>
                </w:pPr>
                <w:r>
                  <w:rPr>
                    <w:rFonts w:ascii="Arial" w:eastAsia="Arial" w:hAnsi="Arial" w:cs="Arial"/>
                    <w:sz w:val="24"/>
                    <w:szCs w:val="24"/>
                  </w:rPr>
                  <w:t>Proyecto de Acto Legislativo 213 de 2025 Cámara (Primera vuelta)</w:t>
                </w:r>
              </w:p>
              <w:p w14:paraId="1C18460E" w14:textId="77777777" w:rsidR="00A2120E" w:rsidRDefault="00836E58">
                <w:pPr>
                  <w:jc w:val="center"/>
                  <w:rPr>
                    <w:sz w:val="24"/>
                    <w:szCs w:val="24"/>
                  </w:rPr>
                </w:pPr>
                <w:r>
                  <w:rPr>
                    <w:rFonts w:ascii="Arial" w:eastAsia="Arial" w:hAnsi="Arial" w:cs="Arial"/>
                    <w:b/>
                    <w:i/>
                    <w:sz w:val="24"/>
                    <w:szCs w:val="24"/>
                  </w:rPr>
                  <w:t xml:space="preserve">“Por medio del cual se modifica el artículo 48 de la </w:t>
                </w:r>
                <w:r>
                  <w:rPr>
                    <w:rFonts w:ascii="Arial" w:eastAsia="Arial" w:hAnsi="Arial" w:cs="Arial"/>
                    <w:b/>
                    <w:i/>
                    <w:sz w:val="24"/>
                    <w:szCs w:val="24"/>
                  </w:rPr>
                  <w:t>Constitución Política y se reconoce la mesada catorce para los y las</w:t>
                </w:r>
                <w:r>
                  <w:rPr>
                    <w:rFonts w:ascii="Arial" w:eastAsia="Arial" w:hAnsi="Arial" w:cs="Arial"/>
                    <w:b/>
                    <w:i/>
                    <w:sz w:val="24"/>
                    <w:szCs w:val="24"/>
                    <w:highlight w:val="white"/>
                  </w:rPr>
                  <w:t xml:space="preserve"> docentes nacionales, nacionalizados y territoriales”</w:t>
                </w:r>
              </w:p>
            </w:tc>
          </w:tr>
          <w:tr w:rsidR="00A2120E" w14:paraId="525C296D" w14:textId="77777777">
            <w:trPr>
              <w:trHeight w:val="2520"/>
            </w:trPr>
            <w:tc>
              <w:tcPr>
                <w:tcW w:w="5699" w:type="dxa"/>
              </w:tcPr>
              <w:p w14:paraId="58F45C0C" w14:textId="77777777" w:rsidR="00A2120E" w:rsidRDefault="00A2120E">
                <w:pPr>
                  <w:ind w:right="3620"/>
                  <w:rPr>
                    <w:sz w:val="24"/>
                    <w:szCs w:val="24"/>
                  </w:rPr>
                </w:pPr>
              </w:p>
              <w:p w14:paraId="317C3052" w14:textId="77777777" w:rsidR="00A2120E" w:rsidRDefault="00A2120E">
                <w:pPr>
                  <w:ind w:right="160"/>
                  <w:rPr>
                    <w:rFonts w:ascii="Arial" w:eastAsia="Arial" w:hAnsi="Arial" w:cs="Arial"/>
                    <w:b/>
                    <w:sz w:val="24"/>
                    <w:szCs w:val="24"/>
                  </w:rPr>
                </w:pPr>
              </w:p>
              <w:p w14:paraId="04568C37" w14:textId="77777777" w:rsidR="00A2120E" w:rsidRDefault="00A2120E">
                <w:pPr>
                  <w:ind w:right="160"/>
                  <w:rPr>
                    <w:rFonts w:ascii="Arial" w:eastAsia="Arial" w:hAnsi="Arial" w:cs="Arial"/>
                    <w:b/>
                    <w:sz w:val="24"/>
                    <w:szCs w:val="24"/>
                  </w:rPr>
                </w:pPr>
              </w:p>
              <w:p w14:paraId="074DC5F8" w14:textId="77777777" w:rsidR="00A2120E" w:rsidRDefault="00A2120E">
                <w:pPr>
                  <w:ind w:right="160"/>
                  <w:rPr>
                    <w:rFonts w:ascii="Arial" w:eastAsia="Arial" w:hAnsi="Arial" w:cs="Arial"/>
                    <w:b/>
                    <w:sz w:val="24"/>
                    <w:szCs w:val="24"/>
                  </w:rPr>
                </w:pPr>
              </w:p>
              <w:p w14:paraId="4DB0601C" w14:textId="77777777" w:rsidR="00A2120E" w:rsidRDefault="00A2120E">
                <w:pPr>
                  <w:rPr>
                    <w:rFonts w:ascii="Arial" w:eastAsia="Arial" w:hAnsi="Arial" w:cs="Arial"/>
                    <w:b/>
                    <w:sz w:val="24"/>
                    <w:szCs w:val="24"/>
                  </w:rPr>
                </w:pPr>
              </w:p>
              <w:p w14:paraId="0263E1AD" w14:textId="77777777" w:rsidR="00A2120E" w:rsidRDefault="00836E58">
                <w:pPr>
                  <w:jc w:val="center"/>
                  <w:rPr>
                    <w:rFonts w:ascii="Arial" w:eastAsia="Arial" w:hAnsi="Arial" w:cs="Arial"/>
                    <w:b/>
                    <w:sz w:val="24"/>
                    <w:szCs w:val="24"/>
                  </w:rPr>
                </w:pPr>
                <w:r>
                  <w:rPr>
                    <w:rFonts w:ascii="Arial" w:eastAsia="Arial" w:hAnsi="Arial" w:cs="Arial"/>
                    <w:b/>
                    <w:sz w:val="24"/>
                    <w:szCs w:val="24"/>
                  </w:rPr>
                  <w:t>DUVALIER SÁNCHEZ ARANGO</w:t>
                </w:r>
              </w:p>
              <w:p w14:paraId="4CD5529C"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Representante a la Cámara </w:t>
                </w:r>
              </w:p>
              <w:p w14:paraId="2ECEFD52" w14:textId="77777777" w:rsidR="00A2120E" w:rsidRDefault="00836E58">
                <w:pPr>
                  <w:jc w:val="center"/>
                  <w:rPr>
                    <w:rFonts w:ascii="Arial" w:eastAsia="Arial" w:hAnsi="Arial" w:cs="Arial"/>
                    <w:b/>
                    <w:sz w:val="24"/>
                    <w:szCs w:val="24"/>
                  </w:rPr>
                </w:pPr>
                <w:r>
                  <w:rPr>
                    <w:rFonts w:ascii="Arial" w:eastAsia="Arial" w:hAnsi="Arial" w:cs="Arial"/>
                    <w:sz w:val="24"/>
                    <w:szCs w:val="24"/>
                  </w:rPr>
                  <w:t>Partido Alianza Verde</w:t>
                </w:r>
                <w:r>
                  <w:rPr>
                    <w:rFonts w:ascii="Arial" w:eastAsia="Arial" w:hAnsi="Arial" w:cs="Arial"/>
                    <w:b/>
                    <w:sz w:val="24"/>
                    <w:szCs w:val="24"/>
                  </w:rPr>
                  <w:t xml:space="preserve"> </w:t>
                </w:r>
              </w:p>
              <w:p w14:paraId="55D90AAE"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027B9187" w14:textId="77777777" w:rsidR="00A2120E" w:rsidRDefault="00836E58">
                <w:pPr>
                  <w:jc w:val="center"/>
                  <w:rPr>
                    <w:sz w:val="24"/>
                    <w:szCs w:val="24"/>
                  </w:rPr>
                </w:pPr>
                <w:r>
                  <w:rPr>
                    <w:sz w:val="24"/>
                    <w:szCs w:val="24"/>
                  </w:rPr>
                  <w:t xml:space="preserve"> </w:t>
                </w:r>
              </w:p>
              <w:p w14:paraId="598A9320" w14:textId="77777777" w:rsidR="00A2120E" w:rsidRDefault="00A2120E">
                <w:pPr>
                  <w:rPr>
                    <w:rFonts w:ascii="Arial" w:eastAsia="Arial" w:hAnsi="Arial" w:cs="Arial"/>
                    <w:b/>
                    <w:sz w:val="24"/>
                    <w:szCs w:val="24"/>
                  </w:rPr>
                </w:pPr>
              </w:p>
              <w:p w14:paraId="343B1D7A" w14:textId="77777777" w:rsidR="00A2120E" w:rsidRDefault="00A2120E">
                <w:pPr>
                  <w:rPr>
                    <w:rFonts w:ascii="Arial" w:eastAsia="Arial" w:hAnsi="Arial" w:cs="Arial"/>
                    <w:b/>
                    <w:sz w:val="24"/>
                    <w:szCs w:val="24"/>
                  </w:rPr>
                </w:pPr>
              </w:p>
              <w:p w14:paraId="5AE69C8C" w14:textId="77777777" w:rsidR="00A2120E" w:rsidRDefault="00A2120E">
                <w:pPr>
                  <w:rPr>
                    <w:rFonts w:ascii="Arial" w:eastAsia="Arial" w:hAnsi="Arial" w:cs="Arial"/>
                    <w:b/>
                    <w:sz w:val="24"/>
                    <w:szCs w:val="24"/>
                  </w:rPr>
                </w:pPr>
              </w:p>
              <w:p w14:paraId="5C108EC9" w14:textId="77777777" w:rsidR="00A2120E" w:rsidRDefault="00A2120E">
                <w:pPr>
                  <w:rPr>
                    <w:rFonts w:ascii="Arial" w:eastAsia="Arial" w:hAnsi="Arial" w:cs="Arial"/>
                    <w:b/>
                    <w:sz w:val="24"/>
                    <w:szCs w:val="24"/>
                  </w:rPr>
                </w:pPr>
              </w:p>
              <w:p w14:paraId="02428C64"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ORLANDO CASTILLO ADVINCULA </w:t>
                </w:r>
              </w:p>
              <w:p w14:paraId="4E1083DC"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6A9F7D37" w14:textId="77777777" w:rsidR="00A2120E" w:rsidRDefault="00836E58">
                <w:pPr>
                  <w:jc w:val="center"/>
                  <w:rPr>
                    <w:rFonts w:ascii="Arial" w:eastAsia="Arial" w:hAnsi="Arial" w:cs="Arial"/>
                    <w:sz w:val="24"/>
                    <w:szCs w:val="24"/>
                  </w:rPr>
                </w:pPr>
                <w:r>
                  <w:rPr>
                    <w:rFonts w:ascii="Arial" w:eastAsia="Arial" w:hAnsi="Arial" w:cs="Arial"/>
                    <w:sz w:val="24"/>
                    <w:szCs w:val="24"/>
                  </w:rPr>
                  <w:t>CITREP</w:t>
                </w:r>
              </w:p>
              <w:p w14:paraId="0393A636"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7D75F13C" w14:textId="77777777">
            <w:trPr>
              <w:trHeight w:val="2610"/>
            </w:trPr>
            <w:tc>
              <w:tcPr>
                <w:tcW w:w="5699" w:type="dxa"/>
              </w:tcPr>
              <w:p w14:paraId="34AE2333" w14:textId="77777777" w:rsidR="00A2120E" w:rsidRDefault="00A2120E">
                <w:pPr>
                  <w:spacing w:line="256" w:lineRule="auto"/>
                  <w:jc w:val="center"/>
                  <w:rPr>
                    <w:rFonts w:ascii="Arial" w:eastAsia="Arial" w:hAnsi="Arial" w:cs="Arial"/>
                    <w:sz w:val="24"/>
                    <w:szCs w:val="24"/>
                  </w:rPr>
                </w:pPr>
              </w:p>
              <w:p w14:paraId="178924E3" w14:textId="77777777" w:rsidR="00A2120E" w:rsidRDefault="00A2120E">
                <w:pPr>
                  <w:spacing w:line="256" w:lineRule="auto"/>
                  <w:jc w:val="center"/>
                  <w:rPr>
                    <w:rFonts w:ascii="Arial" w:eastAsia="Arial" w:hAnsi="Arial" w:cs="Arial"/>
                    <w:sz w:val="24"/>
                    <w:szCs w:val="24"/>
                  </w:rPr>
                </w:pPr>
              </w:p>
              <w:p w14:paraId="0358C547" w14:textId="77777777" w:rsidR="00A2120E" w:rsidRDefault="00A2120E">
                <w:pPr>
                  <w:spacing w:line="256" w:lineRule="auto"/>
                  <w:jc w:val="center"/>
                  <w:rPr>
                    <w:rFonts w:ascii="Arial" w:eastAsia="Arial" w:hAnsi="Arial" w:cs="Arial"/>
                    <w:sz w:val="24"/>
                    <w:szCs w:val="24"/>
                  </w:rPr>
                </w:pPr>
              </w:p>
              <w:p w14:paraId="7F94D9BB" w14:textId="77777777" w:rsidR="00A2120E" w:rsidRDefault="00A2120E">
                <w:pPr>
                  <w:spacing w:line="256" w:lineRule="auto"/>
                  <w:rPr>
                    <w:rFonts w:ascii="Arial" w:eastAsia="Arial" w:hAnsi="Arial" w:cs="Arial"/>
                    <w:sz w:val="24"/>
                    <w:szCs w:val="24"/>
                  </w:rPr>
                </w:pPr>
              </w:p>
              <w:p w14:paraId="0C71C9D5" w14:textId="77777777" w:rsidR="00A2120E" w:rsidRDefault="00A2120E">
                <w:pPr>
                  <w:spacing w:line="256" w:lineRule="auto"/>
                  <w:rPr>
                    <w:rFonts w:ascii="Arial" w:eastAsia="Arial" w:hAnsi="Arial" w:cs="Arial"/>
                    <w:sz w:val="24"/>
                    <w:szCs w:val="24"/>
                  </w:rPr>
                </w:pPr>
              </w:p>
              <w:p w14:paraId="04589D44" w14:textId="77777777" w:rsidR="00A2120E" w:rsidRDefault="00836E58">
                <w:pPr>
                  <w:jc w:val="center"/>
                  <w:rPr>
                    <w:rFonts w:ascii="Calibri" w:eastAsia="Calibri" w:hAnsi="Calibri" w:cs="Calibri"/>
                    <w:b/>
                    <w:sz w:val="24"/>
                    <w:szCs w:val="24"/>
                  </w:rPr>
                </w:pPr>
                <w:r>
                  <w:rPr>
                    <w:rFonts w:ascii="Arial" w:eastAsia="Arial" w:hAnsi="Arial" w:cs="Arial"/>
                    <w:b/>
                    <w:sz w:val="24"/>
                    <w:szCs w:val="24"/>
                  </w:rPr>
                  <w:t>LUIS ALBERTO ALBÁN URBANO</w:t>
                </w:r>
              </w:p>
              <w:p w14:paraId="5695E59C"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4F967C72" w14:textId="77777777" w:rsidR="00A2120E" w:rsidRDefault="00836E58">
                <w:pPr>
                  <w:widowControl w:val="0"/>
                  <w:jc w:val="center"/>
                  <w:rPr>
                    <w:rFonts w:ascii="Arial" w:eastAsia="Arial" w:hAnsi="Arial" w:cs="Arial"/>
                    <w:sz w:val="24"/>
                    <w:szCs w:val="24"/>
                  </w:rPr>
                </w:pPr>
                <w:r>
                  <w:rPr>
                    <w:rFonts w:ascii="Arial" w:eastAsia="Arial" w:hAnsi="Arial" w:cs="Arial"/>
                    <w:sz w:val="24"/>
                    <w:szCs w:val="24"/>
                  </w:rPr>
                  <w:t>Partido Comunes</w:t>
                </w:r>
              </w:p>
              <w:p w14:paraId="5B30F508" w14:textId="77777777" w:rsidR="00A2120E" w:rsidRDefault="00836E58">
                <w:pPr>
                  <w:widowControl w:val="0"/>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00352906" w14:textId="77777777" w:rsidR="00A2120E" w:rsidRDefault="00A2120E">
                <w:pPr>
                  <w:spacing w:line="256" w:lineRule="auto"/>
                  <w:jc w:val="center"/>
                  <w:rPr>
                    <w:rFonts w:ascii="Arial" w:eastAsia="Arial" w:hAnsi="Arial" w:cs="Arial"/>
                    <w:sz w:val="24"/>
                    <w:szCs w:val="24"/>
                  </w:rPr>
                </w:pPr>
              </w:p>
              <w:p w14:paraId="12737AFD" w14:textId="77777777" w:rsidR="00A2120E" w:rsidRDefault="00A2120E">
                <w:pPr>
                  <w:spacing w:line="256" w:lineRule="auto"/>
                  <w:jc w:val="center"/>
                  <w:rPr>
                    <w:rFonts w:ascii="Arial" w:eastAsia="Arial" w:hAnsi="Arial" w:cs="Arial"/>
                    <w:b/>
                    <w:sz w:val="24"/>
                    <w:szCs w:val="24"/>
                  </w:rPr>
                </w:pPr>
              </w:p>
              <w:p w14:paraId="7341EB0A" w14:textId="77777777" w:rsidR="00A2120E" w:rsidRDefault="00A2120E">
                <w:pPr>
                  <w:spacing w:line="256" w:lineRule="auto"/>
                  <w:jc w:val="center"/>
                  <w:rPr>
                    <w:rFonts w:ascii="Arial" w:eastAsia="Arial" w:hAnsi="Arial" w:cs="Arial"/>
                    <w:b/>
                    <w:sz w:val="24"/>
                    <w:szCs w:val="24"/>
                  </w:rPr>
                </w:pPr>
              </w:p>
              <w:p w14:paraId="42E2D081" w14:textId="77777777" w:rsidR="00A2120E" w:rsidRDefault="00A2120E">
                <w:pPr>
                  <w:spacing w:line="256" w:lineRule="auto"/>
                  <w:rPr>
                    <w:rFonts w:ascii="Arial" w:eastAsia="Arial" w:hAnsi="Arial" w:cs="Arial"/>
                    <w:b/>
                    <w:sz w:val="24"/>
                    <w:szCs w:val="24"/>
                  </w:rPr>
                </w:pPr>
              </w:p>
              <w:p w14:paraId="1265CA3F" w14:textId="77777777" w:rsidR="00A2120E" w:rsidRDefault="00A2120E">
                <w:pPr>
                  <w:spacing w:line="256" w:lineRule="auto"/>
                  <w:jc w:val="center"/>
                  <w:rPr>
                    <w:rFonts w:ascii="Arial" w:eastAsia="Arial" w:hAnsi="Arial" w:cs="Arial"/>
                    <w:b/>
                    <w:sz w:val="24"/>
                    <w:szCs w:val="24"/>
                  </w:rPr>
                </w:pPr>
              </w:p>
              <w:p w14:paraId="660C7D25" w14:textId="77777777" w:rsidR="00A2120E" w:rsidRDefault="00836E58">
                <w:pPr>
                  <w:spacing w:line="256" w:lineRule="auto"/>
                  <w:jc w:val="center"/>
                  <w:rPr>
                    <w:rFonts w:ascii="Arial" w:eastAsia="Arial" w:hAnsi="Arial" w:cs="Arial"/>
                    <w:b/>
                    <w:sz w:val="24"/>
                    <w:szCs w:val="24"/>
                  </w:rPr>
                </w:pPr>
                <w:r>
                  <w:rPr>
                    <w:rFonts w:ascii="Arial" w:eastAsia="Arial" w:hAnsi="Arial" w:cs="Arial"/>
                    <w:b/>
                    <w:sz w:val="24"/>
                    <w:szCs w:val="24"/>
                  </w:rPr>
                  <w:t>ANA PAOLA GARCÍA SOTO</w:t>
                </w:r>
              </w:p>
              <w:p w14:paraId="0829DF5E"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496AD457" w14:textId="77777777" w:rsidR="00A2120E" w:rsidRDefault="00836E58">
                <w:pPr>
                  <w:jc w:val="center"/>
                  <w:rPr>
                    <w:rFonts w:ascii="Arial" w:eastAsia="Arial" w:hAnsi="Arial" w:cs="Arial"/>
                    <w:sz w:val="24"/>
                    <w:szCs w:val="24"/>
                  </w:rPr>
                </w:pPr>
                <w:r>
                  <w:rPr>
                    <w:rFonts w:ascii="Arial" w:eastAsia="Arial" w:hAnsi="Arial" w:cs="Arial"/>
                    <w:sz w:val="24"/>
                    <w:szCs w:val="24"/>
                  </w:rPr>
                  <w:t>Partido de la U</w:t>
                </w:r>
              </w:p>
              <w:p w14:paraId="2260FA7A"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6068EF8B" w14:textId="77777777">
            <w:trPr>
              <w:trHeight w:val="2445"/>
            </w:trPr>
            <w:tc>
              <w:tcPr>
                <w:tcW w:w="5699" w:type="dxa"/>
              </w:tcPr>
              <w:p w14:paraId="30B47F9D" w14:textId="77777777" w:rsidR="00A2120E" w:rsidRDefault="00A2120E">
                <w:pPr>
                  <w:rPr>
                    <w:rFonts w:ascii="Arial" w:eastAsia="Arial" w:hAnsi="Arial" w:cs="Arial"/>
                    <w:b/>
                    <w:sz w:val="24"/>
                    <w:szCs w:val="24"/>
                  </w:rPr>
                </w:pPr>
              </w:p>
              <w:p w14:paraId="17906468" w14:textId="77777777" w:rsidR="00A2120E" w:rsidRDefault="00A2120E">
                <w:pPr>
                  <w:jc w:val="center"/>
                  <w:rPr>
                    <w:rFonts w:ascii="Arial" w:eastAsia="Arial" w:hAnsi="Arial" w:cs="Arial"/>
                    <w:b/>
                    <w:sz w:val="24"/>
                    <w:szCs w:val="24"/>
                  </w:rPr>
                </w:pPr>
              </w:p>
              <w:p w14:paraId="1968B05E" w14:textId="77777777" w:rsidR="00A2120E" w:rsidRDefault="00A2120E">
                <w:pPr>
                  <w:jc w:val="center"/>
                  <w:rPr>
                    <w:rFonts w:ascii="Arial" w:eastAsia="Arial" w:hAnsi="Arial" w:cs="Arial"/>
                    <w:b/>
                    <w:sz w:val="24"/>
                    <w:szCs w:val="24"/>
                  </w:rPr>
                </w:pPr>
              </w:p>
              <w:p w14:paraId="6042BDAB" w14:textId="77777777" w:rsidR="00A2120E" w:rsidRDefault="00A2120E">
                <w:pPr>
                  <w:rPr>
                    <w:rFonts w:ascii="Arial" w:eastAsia="Arial" w:hAnsi="Arial" w:cs="Arial"/>
                    <w:b/>
                    <w:sz w:val="24"/>
                    <w:szCs w:val="24"/>
                  </w:rPr>
                </w:pPr>
              </w:p>
              <w:p w14:paraId="7B7339CF" w14:textId="77777777" w:rsidR="00A2120E" w:rsidRDefault="00A2120E">
                <w:pPr>
                  <w:jc w:val="center"/>
                  <w:rPr>
                    <w:rFonts w:ascii="Arial" w:eastAsia="Arial" w:hAnsi="Arial" w:cs="Arial"/>
                    <w:b/>
                    <w:sz w:val="24"/>
                    <w:szCs w:val="24"/>
                  </w:rPr>
                </w:pPr>
              </w:p>
              <w:p w14:paraId="0E7DC199"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MARELEN </w:t>
                </w:r>
                <w:r>
                  <w:rPr>
                    <w:rFonts w:ascii="Arial" w:eastAsia="Arial" w:hAnsi="Arial" w:cs="Arial"/>
                    <w:b/>
                    <w:sz w:val="24"/>
                    <w:szCs w:val="24"/>
                  </w:rPr>
                  <w:t>CASTILLO TORRES</w:t>
                </w:r>
              </w:p>
              <w:p w14:paraId="0978C6C1"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Cámara</w:t>
                </w:r>
              </w:p>
              <w:p w14:paraId="796D881E"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7A0BD4F7" w14:textId="77777777" w:rsidR="00A2120E" w:rsidRDefault="00A2120E">
                <w:pPr>
                  <w:rPr>
                    <w:rFonts w:ascii="Arial" w:eastAsia="Arial" w:hAnsi="Arial" w:cs="Arial"/>
                    <w:b/>
                    <w:sz w:val="24"/>
                    <w:szCs w:val="24"/>
                  </w:rPr>
                </w:pPr>
              </w:p>
              <w:p w14:paraId="32F6017D" w14:textId="77777777" w:rsidR="00A2120E" w:rsidRDefault="00A2120E">
                <w:pPr>
                  <w:ind w:left="-160"/>
                  <w:jc w:val="center"/>
                  <w:rPr>
                    <w:rFonts w:ascii="Arial" w:eastAsia="Arial" w:hAnsi="Arial" w:cs="Arial"/>
                    <w:b/>
                    <w:sz w:val="24"/>
                    <w:szCs w:val="24"/>
                  </w:rPr>
                </w:pPr>
              </w:p>
              <w:p w14:paraId="22A3F8B2" w14:textId="77777777" w:rsidR="00A2120E" w:rsidRDefault="00A2120E">
                <w:pPr>
                  <w:ind w:left="-160"/>
                  <w:jc w:val="center"/>
                  <w:rPr>
                    <w:rFonts w:ascii="Arial" w:eastAsia="Arial" w:hAnsi="Arial" w:cs="Arial"/>
                    <w:b/>
                    <w:sz w:val="24"/>
                    <w:szCs w:val="24"/>
                  </w:rPr>
                </w:pPr>
              </w:p>
              <w:p w14:paraId="078887CE" w14:textId="77777777" w:rsidR="00A2120E" w:rsidRDefault="00A2120E">
                <w:pPr>
                  <w:ind w:left="-160"/>
                  <w:rPr>
                    <w:rFonts w:ascii="Arial" w:eastAsia="Arial" w:hAnsi="Arial" w:cs="Arial"/>
                    <w:b/>
                    <w:sz w:val="24"/>
                    <w:szCs w:val="24"/>
                  </w:rPr>
                </w:pPr>
              </w:p>
              <w:p w14:paraId="1BCE93B9" w14:textId="77777777" w:rsidR="00A2120E" w:rsidRDefault="00A2120E">
                <w:pPr>
                  <w:ind w:left="-160"/>
                  <w:rPr>
                    <w:rFonts w:ascii="Arial" w:eastAsia="Arial" w:hAnsi="Arial" w:cs="Arial"/>
                    <w:b/>
                    <w:sz w:val="24"/>
                    <w:szCs w:val="24"/>
                  </w:rPr>
                </w:pPr>
              </w:p>
              <w:p w14:paraId="5F05E849" w14:textId="77777777" w:rsidR="00A2120E" w:rsidRDefault="00836E58">
                <w:pPr>
                  <w:ind w:left="-160"/>
                  <w:jc w:val="center"/>
                  <w:rPr>
                    <w:rFonts w:ascii="Arial" w:eastAsia="Arial" w:hAnsi="Arial" w:cs="Arial"/>
                    <w:b/>
                    <w:sz w:val="24"/>
                    <w:szCs w:val="24"/>
                  </w:rPr>
                </w:pPr>
                <w:r>
                  <w:rPr>
                    <w:rFonts w:ascii="Arial" w:eastAsia="Arial" w:hAnsi="Arial" w:cs="Arial"/>
                    <w:b/>
                    <w:sz w:val="24"/>
                    <w:szCs w:val="24"/>
                  </w:rPr>
                  <w:t>JUAN DANIEL PEÑUELA CALVACHE</w:t>
                </w:r>
              </w:p>
              <w:p w14:paraId="00AD2EB0"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Representante a la Cámara </w:t>
                </w:r>
              </w:p>
              <w:p w14:paraId="0EE4B436" w14:textId="77777777" w:rsidR="00A2120E" w:rsidRDefault="00836E58">
                <w:pPr>
                  <w:jc w:val="center"/>
                  <w:rPr>
                    <w:rFonts w:ascii="Arial" w:eastAsia="Arial" w:hAnsi="Arial" w:cs="Arial"/>
                    <w:sz w:val="24"/>
                    <w:szCs w:val="24"/>
                  </w:rPr>
                </w:pPr>
                <w:r>
                  <w:rPr>
                    <w:rFonts w:ascii="Arial" w:eastAsia="Arial" w:hAnsi="Arial" w:cs="Arial"/>
                    <w:sz w:val="24"/>
                    <w:szCs w:val="24"/>
                  </w:rPr>
                  <w:t>Partido Conservador</w:t>
                </w:r>
              </w:p>
              <w:p w14:paraId="76E23DC7"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0B5B90B7" w14:textId="77777777">
            <w:trPr>
              <w:trHeight w:val="2460"/>
            </w:trPr>
            <w:tc>
              <w:tcPr>
                <w:tcW w:w="11199" w:type="dxa"/>
                <w:gridSpan w:val="2"/>
              </w:tcPr>
              <w:p w14:paraId="34BA8D79" w14:textId="77777777" w:rsidR="00A2120E" w:rsidRDefault="00A2120E">
                <w:pPr>
                  <w:rPr>
                    <w:rFonts w:ascii="Arial" w:eastAsia="Arial" w:hAnsi="Arial" w:cs="Arial"/>
                    <w:sz w:val="24"/>
                    <w:szCs w:val="24"/>
                  </w:rPr>
                </w:pPr>
              </w:p>
              <w:p w14:paraId="73D23CF6" w14:textId="77777777" w:rsidR="00A2120E" w:rsidRDefault="00A2120E">
                <w:pPr>
                  <w:rPr>
                    <w:rFonts w:ascii="Arial" w:eastAsia="Arial" w:hAnsi="Arial" w:cs="Arial"/>
                    <w:sz w:val="24"/>
                    <w:szCs w:val="24"/>
                  </w:rPr>
                </w:pPr>
              </w:p>
              <w:p w14:paraId="637999AF" w14:textId="77777777" w:rsidR="00A2120E" w:rsidRDefault="00A2120E">
                <w:pPr>
                  <w:rPr>
                    <w:rFonts w:ascii="Arial" w:eastAsia="Arial" w:hAnsi="Arial" w:cs="Arial"/>
                    <w:sz w:val="24"/>
                    <w:szCs w:val="24"/>
                  </w:rPr>
                </w:pPr>
              </w:p>
              <w:p w14:paraId="4B09B334" w14:textId="77777777" w:rsidR="00A2120E" w:rsidRDefault="00A2120E">
                <w:pPr>
                  <w:rPr>
                    <w:rFonts w:ascii="Arial" w:eastAsia="Arial" w:hAnsi="Arial" w:cs="Arial"/>
                    <w:sz w:val="24"/>
                    <w:szCs w:val="24"/>
                  </w:rPr>
                </w:pPr>
              </w:p>
              <w:p w14:paraId="4E2CA98E" w14:textId="77777777" w:rsidR="00A2120E" w:rsidRDefault="00A2120E">
                <w:pPr>
                  <w:rPr>
                    <w:rFonts w:ascii="Arial" w:eastAsia="Arial" w:hAnsi="Arial" w:cs="Arial"/>
                    <w:b/>
                    <w:sz w:val="24"/>
                    <w:szCs w:val="24"/>
                  </w:rPr>
                </w:pPr>
              </w:p>
              <w:p w14:paraId="22719A5C"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MIGUEL ABRAHAM POLO POLO </w:t>
                </w:r>
              </w:p>
              <w:p w14:paraId="7B3B72DE"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32B29860" w14:textId="77777777" w:rsidR="00A2120E" w:rsidRDefault="00836E58">
                <w:pPr>
                  <w:jc w:val="center"/>
                  <w:rPr>
                    <w:rFonts w:ascii="Arial" w:eastAsia="Arial" w:hAnsi="Arial" w:cs="Arial"/>
                    <w:sz w:val="24"/>
                    <w:szCs w:val="24"/>
                  </w:rPr>
                </w:pPr>
                <w:r>
                  <w:rPr>
                    <w:rFonts w:ascii="Arial" w:eastAsia="Arial" w:hAnsi="Arial" w:cs="Arial"/>
                    <w:sz w:val="24"/>
                    <w:szCs w:val="24"/>
                  </w:rPr>
                  <w:t>Circunscripción Afro</w:t>
                </w:r>
              </w:p>
              <w:p w14:paraId="088C59BE"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Ponente </w:t>
                </w:r>
              </w:p>
            </w:tc>
          </w:tr>
        </w:tbl>
      </w:sdtContent>
    </w:sdt>
    <w:p w14:paraId="52CB62EB" w14:textId="77777777" w:rsidR="00A2120E" w:rsidRDefault="00A2120E">
      <w:pPr>
        <w:jc w:val="both"/>
        <w:rPr>
          <w:rFonts w:ascii="Arial" w:eastAsia="Arial" w:hAnsi="Arial" w:cs="Arial"/>
          <w:i/>
          <w:color w:val="2D2D2D"/>
        </w:rPr>
      </w:pPr>
    </w:p>
    <w:p w14:paraId="5F9EB22D" w14:textId="77777777" w:rsidR="00A2120E" w:rsidRDefault="00A2120E">
      <w:pPr>
        <w:jc w:val="both"/>
        <w:rPr>
          <w:rFonts w:ascii="Arial" w:eastAsia="Arial" w:hAnsi="Arial" w:cs="Arial"/>
          <w:i/>
          <w:color w:val="2D2D2D"/>
        </w:rPr>
      </w:pPr>
    </w:p>
    <w:p w14:paraId="66265C42" w14:textId="77777777" w:rsidR="00512B44" w:rsidRDefault="00512B44">
      <w:pPr>
        <w:jc w:val="both"/>
        <w:rPr>
          <w:rFonts w:ascii="Arial" w:eastAsia="Arial" w:hAnsi="Arial" w:cs="Arial"/>
          <w:i/>
          <w:color w:val="2D2D2D"/>
        </w:rPr>
      </w:pPr>
    </w:p>
    <w:p w14:paraId="68AE501A" w14:textId="77777777" w:rsidR="00A2120E" w:rsidRDefault="00836E58">
      <w:pPr>
        <w:numPr>
          <w:ilvl w:val="0"/>
          <w:numId w:val="1"/>
        </w:num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 xml:space="preserve">TEXTO PROPUESTO PARA </w:t>
      </w:r>
      <w:r>
        <w:rPr>
          <w:rFonts w:ascii="Arial" w:eastAsia="Arial" w:hAnsi="Arial" w:cs="Arial"/>
          <w:b/>
        </w:rPr>
        <w:t>SEGUNDO</w:t>
      </w:r>
      <w:r>
        <w:rPr>
          <w:rFonts w:ascii="Arial" w:eastAsia="Arial" w:hAnsi="Arial" w:cs="Arial"/>
          <w:b/>
          <w:color w:val="000000"/>
        </w:rPr>
        <w:t xml:space="preserve"> DEBATE- PRIMERA VUELTA</w:t>
      </w:r>
    </w:p>
    <w:p w14:paraId="0243E684" w14:textId="77777777" w:rsidR="00A2120E" w:rsidRDefault="00A2120E">
      <w:pPr>
        <w:pBdr>
          <w:top w:val="nil"/>
          <w:left w:val="nil"/>
          <w:bottom w:val="nil"/>
          <w:right w:val="nil"/>
          <w:between w:val="nil"/>
        </w:pBdr>
        <w:rPr>
          <w:rFonts w:ascii="Arial" w:eastAsia="Arial" w:hAnsi="Arial" w:cs="Arial"/>
          <w:b/>
          <w:sz w:val="10"/>
          <w:szCs w:val="10"/>
        </w:rPr>
      </w:pPr>
    </w:p>
    <w:p w14:paraId="01EF0D1B" w14:textId="77777777" w:rsidR="00A2120E" w:rsidRDefault="00836E5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PROYECTO DE ACTO LEGISLATIVO N° 213 DE 2025 CÁMARA</w:t>
      </w:r>
    </w:p>
    <w:p w14:paraId="4AD66C4C" w14:textId="77777777" w:rsidR="00A2120E" w:rsidRDefault="00A2120E">
      <w:pPr>
        <w:pBdr>
          <w:top w:val="nil"/>
          <w:left w:val="nil"/>
          <w:bottom w:val="nil"/>
          <w:right w:val="nil"/>
          <w:between w:val="nil"/>
        </w:pBdr>
        <w:jc w:val="center"/>
        <w:rPr>
          <w:rFonts w:ascii="Arial" w:eastAsia="Arial" w:hAnsi="Arial" w:cs="Arial"/>
          <w:b/>
        </w:rPr>
      </w:pPr>
    </w:p>
    <w:p w14:paraId="1F0585E2" w14:textId="77777777" w:rsidR="00A2120E" w:rsidRDefault="00836E58">
      <w:pPr>
        <w:jc w:val="center"/>
        <w:rPr>
          <w:rFonts w:ascii="Arial" w:eastAsia="Arial" w:hAnsi="Arial" w:cs="Arial"/>
          <w:i/>
        </w:rPr>
      </w:pPr>
      <w:r>
        <w:rPr>
          <w:rFonts w:ascii="Arial" w:eastAsia="Arial" w:hAnsi="Arial" w:cs="Arial"/>
          <w:i/>
        </w:rPr>
        <w:t xml:space="preserve">“Por medio del cual se modifica el artículo 48 de la Constitución Política y se reconoce la mesada catorce para los y las </w:t>
      </w:r>
      <w:r>
        <w:rPr>
          <w:rFonts w:ascii="Arial" w:eastAsia="Arial" w:hAnsi="Arial" w:cs="Arial"/>
          <w:i/>
          <w:highlight w:val="white"/>
        </w:rPr>
        <w:t>docentes nacionales, nacionalizados y territoriales.</w:t>
      </w:r>
      <w:r>
        <w:rPr>
          <w:rFonts w:ascii="Arial" w:eastAsia="Arial" w:hAnsi="Arial" w:cs="Arial"/>
          <w:i/>
        </w:rPr>
        <w:t>”</w:t>
      </w:r>
    </w:p>
    <w:p w14:paraId="31EDFEFA" w14:textId="77777777" w:rsidR="00A2120E" w:rsidRDefault="00A2120E">
      <w:pPr>
        <w:jc w:val="center"/>
        <w:rPr>
          <w:rFonts w:ascii="Arial" w:eastAsia="Arial" w:hAnsi="Arial" w:cs="Arial"/>
          <w:i/>
        </w:rPr>
      </w:pPr>
    </w:p>
    <w:p w14:paraId="125B886D" w14:textId="77777777" w:rsidR="00A2120E" w:rsidRDefault="00836E58">
      <w:pPr>
        <w:jc w:val="center"/>
        <w:rPr>
          <w:rFonts w:ascii="Arial" w:eastAsia="Arial" w:hAnsi="Arial" w:cs="Arial"/>
          <w:b/>
        </w:rPr>
      </w:pPr>
      <w:r>
        <w:rPr>
          <w:rFonts w:ascii="Arial" w:eastAsia="Arial" w:hAnsi="Arial" w:cs="Arial"/>
          <w:b/>
        </w:rPr>
        <w:t>EL CONGRESO DE COLOMBIA</w:t>
      </w:r>
    </w:p>
    <w:p w14:paraId="5C8D7BA3" w14:textId="77777777" w:rsidR="00A2120E" w:rsidRDefault="00A2120E">
      <w:pPr>
        <w:jc w:val="center"/>
        <w:rPr>
          <w:rFonts w:ascii="Arial" w:eastAsia="Arial" w:hAnsi="Arial" w:cs="Arial"/>
          <w:b/>
        </w:rPr>
      </w:pPr>
    </w:p>
    <w:p w14:paraId="3ACD0557" w14:textId="77777777" w:rsidR="00A2120E" w:rsidRDefault="00836E58">
      <w:pPr>
        <w:jc w:val="center"/>
        <w:rPr>
          <w:rFonts w:ascii="Arial" w:eastAsia="Arial" w:hAnsi="Arial" w:cs="Arial"/>
          <w:b/>
        </w:rPr>
      </w:pPr>
      <w:r>
        <w:rPr>
          <w:rFonts w:ascii="Arial" w:eastAsia="Arial" w:hAnsi="Arial" w:cs="Arial"/>
          <w:b/>
        </w:rPr>
        <w:t>DECRETA:</w:t>
      </w:r>
    </w:p>
    <w:p w14:paraId="6652AE60" w14:textId="77777777" w:rsidR="00A2120E" w:rsidRDefault="00A2120E">
      <w:pPr>
        <w:jc w:val="both"/>
        <w:rPr>
          <w:rFonts w:ascii="Arial" w:eastAsia="Arial" w:hAnsi="Arial" w:cs="Arial"/>
        </w:rPr>
      </w:pPr>
    </w:p>
    <w:p w14:paraId="0CF87591" w14:textId="77777777" w:rsidR="00A2120E" w:rsidRDefault="00836E58">
      <w:pPr>
        <w:jc w:val="both"/>
        <w:rPr>
          <w:rFonts w:ascii="Arial" w:eastAsia="Arial" w:hAnsi="Arial" w:cs="Arial"/>
          <w:sz w:val="16"/>
          <w:szCs w:val="16"/>
        </w:rPr>
      </w:pPr>
      <w:r>
        <w:rPr>
          <w:rFonts w:ascii="Arial" w:eastAsia="Arial" w:hAnsi="Arial" w:cs="Arial"/>
          <w:b/>
        </w:rPr>
        <w:t>ARTÍCULO 1º.</w:t>
      </w:r>
      <w:r>
        <w:rPr>
          <w:rFonts w:ascii="Arial" w:eastAsia="Arial" w:hAnsi="Arial" w:cs="Arial"/>
        </w:rPr>
        <w:t xml:space="preserve"> Adiciónese un </w:t>
      </w:r>
      <w:r>
        <w:rPr>
          <w:rFonts w:ascii="Arial" w:eastAsia="Arial" w:hAnsi="Arial" w:cs="Arial"/>
        </w:rPr>
        <w:t>parágrafo al artículo 48 de la Constitución Política, así:</w:t>
      </w:r>
    </w:p>
    <w:p w14:paraId="32C2E33D" w14:textId="77777777" w:rsidR="00A2120E" w:rsidRDefault="00836E58">
      <w:pPr>
        <w:spacing w:before="280" w:after="280"/>
        <w:jc w:val="both"/>
        <w:rPr>
          <w:rFonts w:ascii="Arial" w:eastAsia="Arial" w:hAnsi="Arial" w:cs="Arial"/>
        </w:rPr>
      </w:pPr>
      <w:r>
        <w:rPr>
          <w:rFonts w:ascii="Arial" w:eastAsia="Arial" w:hAnsi="Arial" w:cs="Arial"/>
        </w:rPr>
        <w:tab/>
        <w:t>(…)</w:t>
      </w:r>
    </w:p>
    <w:p w14:paraId="79947166" w14:textId="77777777" w:rsidR="00A2120E" w:rsidRDefault="00836E58">
      <w:pPr>
        <w:spacing w:before="280" w:after="280"/>
        <w:ind w:left="708"/>
        <w:jc w:val="both"/>
        <w:rPr>
          <w:rFonts w:ascii="Arial" w:eastAsia="Arial" w:hAnsi="Arial" w:cs="Arial"/>
        </w:rPr>
      </w:pPr>
      <w:r>
        <w:rPr>
          <w:rFonts w:ascii="Arial" w:eastAsia="Arial" w:hAnsi="Arial" w:cs="Arial"/>
          <w:b/>
        </w:rPr>
        <w:t>Parágrafo 4.</w:t>
      </w:r>
      <w:r>
        <w:rPr>
          <w:rFonts w:ascii="Arial" w:eastAsia="Arial" w:hAnsi="Arial" w:cs="Arial"/>
        </w:rPr>
        <w:t xml:space="preserve"> </w:t>
      </w:r>
      <w:r>
        <w:rPr>
          <w:rFonts w:ascii="Arial" w:eastAsia="Arial" w:hAnsi="Arial" w:cs="Arial"/>
          <w:highlight w:val="white"/>
        </w:rPr>
        <w:t>Los y Las docentes nacionales, nacionalizados y territoriales</w:t>
      </w:r>
      <w:r>
        <w:rPr>
          <w:rFonts w:ascii="Arial" w:eastAsia="Arial" w:hAnsi="Arial" w:cs="Arial"/>
        </w:rPr>
        <w:t xml:space="preserve"> que se encuentren o llegaren a estar en goce de pensión de jubilación, vejez o invalidez, o sus sobrevivientes, acced</w:t>
      </w:r>
      <w:r>
        <w:rPr>
          <w:rFonts w:ascii="Arial" w:eastAsia="Arial" w:hAnsi="Arial" w:cs="Arial"/>
        </w:rPr>
        <w:t xml:space="preserve">erán a la mesada catorce de acuerdo al régimen especial y exceptuado del Sistema General de Pensiones del Magisterio de Colombia. </w:t>
      </w:r>
    </w:p>
    <w:p w14:paraId="4ECF58E1" w14:textId="77777777" w:rsidR="00A2120E" w:rsidRDefault="00836E58">
      <w:pPr>
        <w:spacing w:before="280" w:after="280"/>
        <w:jc w:val="both"/>
        <w:rPr>
          <w:rFonts w:ascii="Arial" w:eastAsia="Arial" w:hAnsi="Arial" w:cs="Arial"/>
        </w:rPr>
      </w:pPr>
      <w:r>
        <w:rPr>
          <w:rFonts w:ascii="Arial" w:eastAsia="Arial" w:hAnsi="Arial" w:cs="Arial"/>
          <w:b/>
        </w:rPr>
        <w:t>ARTÍCULO 2º.</w:t>
      </w:r>
      <w:r>
        <w:rPr>
          <w:rFonts w:ascii="Arial" w:eastAsia="Arial" w:hAnsi="Arial" w:cs="Arial"/>
        </w:rPr>
        <w:t> </w:t>
      </w:r>
      <w:r>
        <w:rPr>
          <w:rFonts w:ascii="Arial" w:eastAsia="Arial" w:hAnsi="Arial" w:cs="Arial"/>
          <w:b/>
        </w:rPr>
        <w:t xml:space="preserve">VIGENCIA. </w:t>
      </w:r>
      <w:r>
        <w:rPr>
          <w:rFonts w:ascii="Arial" w:eastAsia="Arial" w:hAnsi="Arial" w:cs="Arial"/>
        </w:rPr>
        <w:t>El presente Acto Legislativo rige a partir de su promulgación, no tendrá efectos retroactivos y deroga</w:t>
      </w:r>
      <w:r>
        <w:rPr>
          <w:rFonts w:ascii="Arial" w:eastAsia="Arial" w:hAnsi="Arial" w:cs="Arial"/>
        </w:rPr>
        <w:t xml:space="preserve"> todas las disposiciones que le sean contrarias.</w:t>
      </w:r>
    </w:p>
    <w:tbl>
      <w:tblPr>
        <w:tblStyle w:val="a9"/>
        <w:tblW w:w="1162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5812"/>
      </w:tblGrid>
      <w:tr w:rsidR="00A2120E" w14:paraId="4699CD13" w14:textId="77777777">
        <w:tc>
          <w:tcPr>
            <w:tcW w:w="5812" w:type="dxa"/>
          </w:tcPr>
          <w:p w14:paraId="03918F47" w14:textId="77777777" w:rsidR="00A2120E" w:rsidRDefault="00A2120E">
            <w:pPr>
              <w:jc w:val="center"/>
              <w:rPr>
                <w:rFonts w:ascii="Arial" w:eastAsia="Arial" w:hAnsi="Arial" w:cs="Arial"/>
                <w:b/>
                <w:sz w:val="24"/>
                <w:szCs w:val="24"/>
              </w:rPr>
            </w:pPr>
          </w:p>
          <w:p w14:paraId="02323A9D" w14:textId="77777777" w:rsidR="00A2120E" w:rsidRDefault="00A2120E">
            <w:pPr>
              <w:jc w:val="center"/>
              <w:rPr>
                <w:rFonts w:ascii="Arial" w:eastAsia="Arial" w:hAnsi="Arial" w:cs="Arial"/>
                <w:b/>
                <w:sz w:val="24"/>
                <w:szCs w:val="24"/>
              </w:rPr>
            </w:pPr>
          </w:p>
          <w:p w14:paraId="5BFF45C4" w14:textId="77777777" w:rsidR="00A2120E" w:rsidRDefault="00A2120E">
            <w:pPr>
              <w:jc w:val="center"/>
              <w:rPr>
                <w:rFonts w:ascii="Arial" w:eastAsia="Arial" w:hAnsi="Arial" w:cs="Arial"/>
                <w:b/>
                <w:sz w:val="24"/>
                <w:szCs w:val="24"/>
              </w:rPr>
            </w:pPr>
          </w:p>
          <w:p w14:paraId="6B245AE7" w14:textId="77777777" w:rsidR="00A2120E" w:rsidRDefault="00A2120E">
            <w:pPr>
              <w:rPr>
                <w:rFonts w:ascii="Arial" w:eastAsia="Arial" w:hAnsi="Arial" w:cs="Arial"/>
                <w:b/>
                <w:sz w:val="24"/>
                <w:szCs w:val="24"/>
              </w:rPr>
            </w:pPr>
          </w:p>
          <w:p w14:paraId="6CC03392" w14:textId="77777777" w:rsidR="00A2120E" w:rsidRDefault="00A2120E">
            <w:pPr>
              <w:jc w:val="center"/>
              <w:rPr>
                <w:rFonts w:ascii="Arial" w:eastAsia="Arial" w:hAnsi="Arial" w:cs="Arial"/>
                <w:b/>
                <w:sz w:val="24"/>
                <w:szCs w:val="24"/>
              </w:rPr>
            </w:pPr>
          </w:p>
          <w:p w14:paraId="2487585C" w14:textId="77777777" w:rsidR="00A2120E" w:rsidRDefault="00836E58">
            <w:pPr>
              <w:jc w:val="center"/>
              <w:rPr>
                <w:rFonts w:ascii="Arial" w:eastAsia="Arial" w:hAnsi="Arial" w:cs="Arial"/>
                <w:b/>
                <w:sz w:val="24"/>
                <w:szCs w:val="24"/>
              </w:rPr>
            </w:pPr>
            <w:r>
              <w:rPr>
                <w:rFonts w:ascii="Arial" w:eastAsia="Arial" w:hAnsi="Arial" w:cs="Arial"/>
                <w:b/>
                <w:sz w:val="24"/>
                <w:szCs w:val="24"/>
              </w:rPr>
              <w:t>ALEJANDRO OCAMPO GIRALDO</w:t>
            </w:r>
          </w:p>
          <w:p w14:paraId="77557FAF"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26105A9B" w14:textId="77777777" w:rsidR="00A2120E" w:rsidRDefault="00836E58">
            <w:pPr>
              <w:jc w:val="center"/>
              <w:rPr>
                <w:rFonts w:ascii="Arial" w:eastAsia="Arial" w:hAnsi="Arial" w:cs="Arial"/>
                <w:sz w:val="24"/>
                <w:szCs w:val="24"/>
              </w:rPr>
            </w:pPr>
            <w:r>
              <w:rPr>
                <w:rFonts w:ascii="Arial" w:eastAsia="Arial" w:hAnsi="Arial" w:cs="Arial"/>
                <w:sz w:val="24"/>
                <w:szCs w:val="24"/>
              </w:rPr>
              <w:t>Pacto Histórico</w:t>
            </w:r>
          </w:p>
          <w:p w14:paraId="5C70B3DD"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 Ponente</w:t>
            </w:r>
          </w:p>
        </w:tc>
        <w:tc>
          <w:tcPr>
            <w:tcW w:w="5812" w:type="dxa"/>
          </w:tcPr>
          <w:p w14:paraId="6AB11108" w14:textId="77777777" w:rsidR="00A2120E" w:rsidRDefault="00A2120E">
            <w:pPr>
              <w:jc w:val="center"/>
              <w:rPr>
                <w:rFonts w:ascii="Arial" w:eastAsia="Arial" w:hAnsi="Arial" w:cs="Arial"/>
                <w:b/>
                <w:sz w:val="24"/>
                <w:szCs w:val="24"/>
              </w:rPr>
            </w:pPr>
          </w:p>
          <w:p w14:paraId="25E74164" w14:textId="77777777" w:rsidR="00A2120E" w:rsidRDefault="00A2120E">
            <w:pPr>
              <w:jc w:val="center"/>
              <w:rPr>
                <w:rFonts w:ascii="Arial" w:eastAsia="Arial" w:hAnsi="Arial" w:cs="Arial"/>
                <w:b/>
                <w:sz w:val="24"/>
                <w:szCs w:val="24"/>
              </w:rPr>
            </w:pPr>
          </w:p>
          <w:p w14:paraId="33C458DE" w14:textId="77777777" w:rsidR="00A2120E" w:rsidRDefault="00A2120E">
            <w:pPr>
              <w:jc w:val="center"/>
              <w:rPr>
                <w:rFonts w:ascii="Arial" w:eastAsia="Arial" w:hAnsi="Arial" w:cs="Arial"/>
                <w:b/>
                <w:sz w:val="24"/>
                <w:szCs w:val="24"/>
              </w:rPr>
            </w:pPr>
          </w:p>
          <w:p w14:paraId="0E9217B1" w14:textId="77777777" w:rsidR="00A2120E" w:rsidRDefault="00A2120E">
            <w:pPr>
              <w:jc w:val="center"/>
              <w:rPr>
                <w:rFonts w:ascii="Arial" w:eastAsia="Arial" w:hAnsi="Arial" w:cs="Arial"/>
                <w:b/>
                <w:sz w:val="24"/>
                <w:szCs w:val="24"/>
              </w:rPr>
            </w:pPr>
          </w:p>
          <w:p w14:paraId="15A38904" w14:textId="77777777" w:rsidR="00A2120E" w:rsidRDefault="00A2120E">
            <w:pPr>
              <w:rPr>
                <w:rFonts w:ascii="Arial" w:eastAsia="Arial" w:hAnsi="Arial" w:cs="Arial"/>
                <w:b/>
                <w:sz w:val="24"/>
                <w:szCs w:val="24"/>
              </w:rPr>
            </w:pPr>
          </w:p>
          <w:p w14:paraId="3DCC1C45" w14:textId="77777777" w:rsidR="00A2120E" w:rsidRDefault="00836E58">
            <w:pPr>
              <w:jc w:val="center"/>
              <w:rPr>
                <w:rFonts w:ascii="Arial" w:eastAsia="Arial" w:hAnsi="Arial" w:cs="Arial"/>
                <w:b/>
                <w:sz w:val="24"/>
                <w:szCs w:val="24"/>
              </w:rPr>
            </w:pPr>
            <w:r>
              <w:rPr>
                <w:rFonts w:ascii="Arial" w:eastAsia="Arial" w:hAnsi="Arial" w:cs="Arial"/>
                <w:b/>
                <w:sz w:val="24"/>
                <w:szCs w:val="24"/>
              </w:rPr>
              <w:t>GERSEL LUIS PÉREZ ALTAMIRANDA</w:t>
            </w:r>
          </w:p>
          <w:p w14:paraId="5A655749"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7CD26BA6" w14:textId="77777777" w:rsidR="00A2120E" w:rsidRDefault="00836E58">
            <w:pPr>
              <w:jc w:val="center"/>
              <w:rPr>
                <w:rFonts w:ascii="Arial" w:eastAsia="Arial" w:hAnsi="Arial" w:cs="Arial"/>
                <w:sz w:val="24"/>
                <w:szCs w:val="24"/>
              </w:rPr>
            </w:pPr>
            <w:r>
              <w:rPr>
                <w:rFonts w:ascii="Arial" w:eastAsia="Arial" w:hAnsi="Arial" w:cs="Arial"/>
                <w:sz w:val="24"/>
                <w:szCs w:val="24"/>
              </w:rPr>
              <w:t>Partido Cambio Radical</w:t>
            </w:r>
          </w:p>
          <w:p w14:paraId="2F78C13B"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 Ponente</w:t>
            </w:r>
          </w:p>
        </w:tc>
      </w:tr>
      <w:tr w:rsidR="00A2120E" w14:paraId="29460A5B" w14:textId="77777777">
        <w:tc>
          <w:tcPr>
            <w:tcW w:w="11624" w:type="dxa"/>
            <w:gridSpan w:val="2"/>
          </w:tcPr>
          <w:p w14:paraId="155D272C" w14:textId="77777777" w:rsidR="00A2120E" w:rsidRDefault="00A2120E">
            <w:pPr>
              <w:pBdr>
                <w:top w:val="nil"/>
                <w:left w:val="nil"/>
                <w:bottom w:val="nil"/>
                <w:right w:val="nil"/>
                <w:between w:val="nil"/>
              </w:pBdr>
              <w:jc w:val="center"/>
              <w:rPr>
                <w:rFonts w:ascii="Arial" w:eastAsia="Arial" w:hAnsi="Arial" w:cs="Arial"/>
                <w:b/>
                <w:sz w:val="24"/>
                <w:szCs w:val="24"/>
              </w:rPr>
            </w:pPr>
          </w:p>
          <w:p w14:paraId="31B49196" w14:textId="77777777" w:rsidR="00A2120E" w:rsidRDefault="00A2120E">
            <w:pPr>
              <w:pBdr>
                <w:top w:val="nil"/>
                <w:left w:val="nil"/>
                <w:bottom w:val="nil"/>
                <w:right w:val="nil"/>
                <w:between w:val="nil"/>
              </w:pBdr>
              <w:jc w:val="center"/>
              <w:rPr>
                <w:rFonts w:ascii="Arial" w:eastAsia="Arial" w:hAnsi="Arial" w:cs="Arial"/>
                <w:b/>
                <w:sz w:val="24"/>
                <w:szCs w:val="24"/>
              </w:rPr>
            </w:pPr>
          </w:p>
          <w:p w14:paraId="7741EFB8" w14:textId="77777777" w:rsidR="00A2120E" w:rsidRDefault="00A2120E">
            <w:pPr>
              <w:pBdr>
                <w:top w:val="nil"/>
                <w:left w:val="nil"/>
                <w:bottom w:val="nil"/>
                <w:right w:val="nil"/>
                <w:between w:val="nil"/>
              </w:pBdr>
              <w:jc w:val="center"/>
              <w:rPr>
                <w:rFonts w:ascii="Arial" w:eastAsia="Arial" w:hAnsi="Arial" w:cs="Arial"/>
                <w:b/>
                <w:sz w:val="24"/>
                <w:szCs w:val="24"/>
              </w:rPr>
            </w:pPr>
          </w:p>
          <w:p w14:paraId="379669F1" w14:textId="77777777" w:rsidR="00A2120E" w:rsidRDefault="00A2120E">
            <w:pPr>
              <w:pBdr>
                <w:top w:val="nil"/>
                <w:left w:val="nil"/>
                <w:bottom w:val="nil"/>
                <w:right w:val="nil"/>
                <w:between w:val="nil"/>
              </w:pBdr>
              <w:jc w:val="center"/>
              <w:rPr>
                <w:rFonts w:ascii="Arial" w:eastAsia="Arial" w:hAnsi="Arial" w:cs="Arial"/>
                <w:b/>
                <w:sz w:val="24"/>
                <w:szCs w:val="24"/>
              </w:rPr>
            </w:pPr>
          </w:p>
          <w:p w14:paraId="206B2562" w14:textId="77777777" w:rsidR="00A2120E" w:rsidRDefault="00A2120E">
            <w:pPr>
              <w:pBdr>
                <w:top w:val="nil"/>
                <w:left w:val="nil"/>
                <w:bottom w:val="nil"/>
                <w:right w:val="nil"/>
                <w:between w:val="nil"/>
              </w:pBdr>
              <w:rPr>
                <w:rFonts w:ascii="Arial" w:eastAsia="Arial" w:hAnsi="Arial" w:cs="Arial"/>
                <w:b/>
                <w:sz w:val="24"/>
                <w:szCs w:val="24"/>
              </w:rPr>
            </w:pPr>
          </w:p>
          <w:p w14:paraId="4985EA7B" w14:textId="77777777" w:rsidR="00A2120E" w:rsidRDefault="00836E58">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KARYME ADRANA COTES MARTÍNEZ</w:t>
            </w:r>
          </w:p>
          <w:p w14:paraId="31814E45" w14:textId="77777777" w:rsidR="00A2120E" w:rsidRDefault="00836E58">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Representante a la Cámara</w:t>
            </w:r>
          </w:p>
          <w:p w14:paraId="48A481E3" w14:textId="77777777" w:rsidR="00A2120E" w:rsidRDefault="00836E58">
            <w:pPr>
              <w:jc w:val="center"/>
              <w:rPr>
                <w:rFonts w:ascii="Arial" w:eastAsia="Arial" w:hAnsi="Arial" w:cs="Arial"/>
                <w:sz w:val="24"/>
                <w:szCs w:val="24"/>
              </w:rPr>
            </w:pPr>
            <w:r>
              <w:rPr>
                <w:rFonts w:ascii="Arial" w:eastAsia="Arial" w:hAnsi="Arial" w:cs="Arial"/>
                <w:sz w:val="24"/>
                <w:szCs w:val="24"/>
              </w:rPr>
              <w:t>Partido Liberal Colombiano</w:t>
            </w:r>
          </w:p>
          <w:p w14:paraId="6A17AC9E" w14:textId="77777777" w:rsidR="00A2120E" w:rsidRDefault="00836E58">
            <w:pPr>
              <w:jc w:val="center"/>
              <w:rPr>
                <w:rFonts w:ascii="Arial" w:eastAsia="Arial" w:hAnsi="Arial" w:cs="Arial"/>
                <w:color w:val="000000"/>
                <w:sz w:val="24"/>
                <w:szCs w:val="24"/>
              </w:rPr>
            </w:pPr>
            <w:r>
              <w:rPr>
                <w:rFonts w:ascii="Arial" w:eastAsia="Arial" w:hAnsi="Arial" w:cs="Arial"/>
                <w:b/>
                <w:sz w:val="24"/>
                <w:szCs w:val="24"/>
              </w:rPr>
              <w:t>Coordinadora Ponente</w:t>
            </w:r>
          </w:p>
        </w:tc>
      </w:tr>
    </w:tbl>
    <w:p w14:paraId="7F08208B" w14:textId="77777777" w:rsidR="00A2120E" w:rsidRDefault="00A2120E">
      <w:pPr>
        <w:pBdr>
          <w:top w:val="nil"/>
          <w:left w:val="nil"/>
          <w:bottom w:val="nil"/>
          <w:right w:val="nil"/>
          <w:between w:val="nil"/>
        </w:pBdr>
        <w:jc w:val="both"/>
        <w:rPr>
          <w:rFonts w:ascii="Arial" w:eastAsia="Arial" w:hAnsi="Arial" w:cs="Arial"/>
          <w:color w:val="000000"/>
        </w:rPr>
      </w:pPr>
    </w:p>
    <w:tbl>
      <w:tblPr>
        <w:tblStyle w:val="aa"/>
        <w:tblW w:w="1119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5500"/>
      </w:tblGrid>
      <w:tr w:rsidR="00A2120E" w14:paraId="7BF5A1C3" w14:textId="77777777">
        <w:trPr>
          <w:trHeight w:val="1043"/>
          <w:tblHeader/>
        </w:trPr>
        <w:tc>
          <w:tcPr>
            <w:tcW w:w="11199" w:type="dxa"/>
            <w:gridSpan w:val="2"/>
          </w:tcPr>
          <w:p w14:paraId="75D56C61" w14:textId="77777777" w:rsidR="00A2120E" w:rsidRDefault="00836E58">
            <w:pPr>
              <w:jc w:val="center"/>
              <w:rPr>
                <w:rFonts w:ascii="Arial" w:eastAsia="Arial" w:hAnsi="Arial" w:cs="Arial"/>
                <w:sz w:val="24"/>
                <w:szCs w:val="24"/>
              </w:rPr>
            </w:pPr>
            <w:r>
              <w:rPr>
                <w:rFonts w:ascii="Arial" w:eastAsia="Arial" w:hAnsi="Arial" w:cs="Arial"/>
                <w:b/>
                <w:sz w:val="24"/>
                <w:szCs w:val="24"/>
              </w:rPr>
              <w:t xml:space="preserve">HOJA DE FIRMAS CONGRESISTAS </w:t>
            </w:r>
          </w:p>
          <w:p w14:paraId="17ABB70F"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Articulado Ponencia Segundo debate- Primera vuelta  </w:t>
            </w:r>
          </w:p>
          <w:p w14:paraId="319A6AA1"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Proyecto de Acto Legislativo 213 de 2025 Cámara (Primera </w:t>
            </w:r>
            <w:r>
              <w:rPr>
                <w:rFonts w:ascii="Arial" w:eastAsia="Arial" w:hAnsi="Arial" w:cs="Arial"/>
                <w:sz w:val="24"/>
                <w:szCs w:val="24"/>
              </w:rPr>
              <w:t>vuelta)</w:t>
            </w:r>
          </w:p>
          <w:p w14:paraId="0BF97477" w14:textId="77777777" w:rsidR="00A2120E" w:rsidRDefault="00836E58">
            <w:pPr>
              <w:jc w:val="center"/>
              <w:rPr>
                <w:rFonts w:ascii="Arial" w:eastAsia="Arial" w:hAnsi="Arial" w:cs="Arial"/>
                <w:i/>
                <w:sz w:val="24"/>
                <w:szCs w:val="24"/>
              </w:rPr>
            </w:pPr>
            <w:r>
              <w:rPr>
                <w:rFonts w:ascii="Arial" w:eastAsia="Arial" w:hAnsi="Arial" w:cs="Arial"/>
                <w:b/>
                <w:i/>
                <w:sz w:val="24"/>
                <w:szCs w:val="24"/>
              </w:rPr>
              <w:t>“Por medio del cual se modifica el artículo 48 de la Constitución Política y se reconoce la mesada catorce para los y las</w:t>
            </w:r>
            <w:r>
              <w:rPr>
                <w:rFonts w:ascii="Arial" w:eastAsia="Arial" w:hAnsi="Arial" w:cs="Arial"/>
                <w:b/>
                <w:i/>
                <w:sz w:val="24"/>
                <w:szCs w:val="24"/>
                <w:highlight w:val="white"/>
              </w:rPr>
              <w:t xml:space="preserve"> docentes nacionales, nacionalizados y territoriales”</w:t>
            </w:r>
          </w:p>
        </w:tc>
      </w:tr>
      <w:tr w:rsidR="00A2120E" w14:paraId="3138E165" w14:textId="77777777">
        <w:trPr>
          <w:trHeight w:val="2520"/>
        </w:trPr>
        <w:tc>
          <w:tcPr>
            <w:tcW w:w="5699" w:type="dxa"/>
          </w:tcPr>
          <w:p w14:paraId="194BC04F" w14:textId="77777777" w:rsidR="00A2120E" w:rsidRDefault="00A2120E">
            <w:pPr>
              <w:pBdr>
                <w:top w:val="nil"/>
                <w:left w:val="nil"/>
                <w:bottom w:val="nil"/>
                <w:right w:val="nil"/>
                <w:between w:val="nil"/>
              </w:pBdr>
              <w:ind w:right="3620"/>
              <w:rPr>
                <w:color w:val="000000"/>
                <w:sz w:val="24"/>
                <w:szCs w:val="24"/>
              </w:rPr>
            </w:pPr>
          </w:p>
          <w:p w14:paraId="0A1D63F4" w14:textId="77777777" w:rsidR="00A2120E" w:rsidRDefault="00A2120E">
            <w:pPr>
              <w:pBdr>
                <w:top w:val="nil"/>
                <w:left w:val="nil"/>
                <w:bottom w:val="nil"/>
                <w:right w:val="nil"/>
                <w:between w:val="nil"/>
              </w:pBdr>
              <w:ind w:right="160"/>
              <w:rPr>
                <w:rFonts w:ascii="Arial" w:eastAsia="Arial" w:hAnsi="Arial" w:cs="Arial"/>
                <w:b/>
                <w:color w:val="000000"/>
                <w:sz w:val="24"/>
                <w:szCs w:val="24"/>
              </w:rPr>
            </w:pPr>
          </w:p>
          <w:p w14:paraId="24904589" w14:textId="77777777" w:rsidR="00A2120E" w:rsidRDefault="00A2120E">
            <w:pPr>
              <w:pBdr>
                <w:top w:val="nil"/>
                <w:left w:val="nil"/>
                <w:bottom w:val="nil"/>
                <w:right w:val="nil"/>
                <w:between w:val="nil"/>
              </w:pBdr>
              <w:ind w:right="160"/>
              <w:rPr>
                <w:rFonts w:ascii="Arial" w:eastAsia="Arial" w:hAnsi="Arial" w:cs="Arial"/>
                <w:b/>
                <w:color w:val="000000"/>
                <w:sz w:val="24"/>
                <w:szCs w:val="24"/>
              </w:rPr>
            </w:pPr>
          </w:p>
          <w:p w14:paraId="4DC84D98" w14:textId="77777777" w:rsidR="00A2120E" w:rsidRDefault="00A2120E">
            <w:pPr>
              <w:pBdr>
                <w:top w:val="nil"/>
                <w:left w:val="nil"/>
                <w:bottom w:val="nil"/>
                <w:right w:val="nil"/>
                <w:between w:val="nil"/>
              </w:pBdr>
              <w:ind w:right="160"/>
              <w:rPr>
                <w:rFonts w:ascii="Arial" w:eastAsia="Arial" w:hAnsi="Arial" w:cs="Arial"/>
                <w:b/>
                <w:color w:val="000000"/>
                <w:sz w:val="24"/>
                <w:szCs w:val="24"/>
              </w:rPr>
            </w:pPr>
          </w:p>
          <w:p w14:paraId="18559C3C" w14:textId="77777777" w:rsidR="00A2120E" w:rsidRDefault="00A2120E">
            <w:pPr>
              <w:rPr>
                <w:rFonts w:ascii="Arial" w:eastAsia="Arial" w:hAnsi="Arial" w:cs="Arial"/>
                <w:b/>
                <w:sz w:val="24"/>
                <w:szCs w:val="24"/>
              </w:rPr>
            </w:pPr>
          </w:p>
          <w:p w14:paraId="27575F5F" w14:textId="77777777" w:rsidR="00A2120E" w:rsidRDefault="00836E58">
            <w:pPr>
              <w:jc w:val="center"/>
              <w:rPr>
                <w:rFonts w:ascii="Arial" w:eastAsia="Arial" w:hAnsi="Arial" w:cs="Arial"/>
                <w:b/>
                <w:sz w:val="24"/>
                <w:szCs w:val="24"/>
              </w:rPr>
            </w:pPr>
            <w:r>
              <w:rPr>
                <w:rFonts w:ascii="Arial" w:eastAsia="Arial" w:hAnsi="Arial" w:cs="Arial"/>
                <w:b/>
                <w:sz w:val="24"/>
                <w:szCs w:val="24"/>
              </w:rPr>
              <w:t>DUVALIER SÁNCHEZ ARANGO</w:t>
            </w:r>
          </w:p>
          <w:p w14:paraId="5DF2947B"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Representante a la Cámara </w:t>
            </w:r>
          </w:p>
          <w:p w14:paraId="3E370BC6" w14:textId="77777777" w:rsidR="00A2120E" w:rsidRDefault="00836E58">
            <w:pPr>
              <w:jc w:val="center"/>
              <w:rPr>
                <w:rFonts w:ascii="Arial" w:eastAsia="Arial" w:hAnsi="Arial" w:cs="Arial"/>
                <w:b/>
                <w:sz w:val="24"/>
                <w:szCs w:val="24"/>
              </w:rPr>
            </w:pPr>
            <w:r>
              <w:rPr>
                <w:rFonts w:ascii="Arial" w:eastAsia="Arial" w:hAnsi="Arial" w:cs="Arial"/>
                <w:sz w:val="24"/>
                <w:szCs w:val="24"/>
              </w:rPr>
              <w:t>Partido Alianza Verde</w:t>
            </w:r>
            <w:r>
              <w:rPr>
                <w:rFonts w:ascii="Arial" w:eastAsia="Arial" w:hAnsi="Arial" w:cs="Arial"/>
                <w:b/>
                <w:sz w:val="24"/>
                <w:szCs w:val="24"/>
              </w:rPr>
              <w:t xml:space="preserve"> </w:t>
            </w:r>
          </w:p>
          <w:p w14:paraId="60CB83A5"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7A862D2D" w14:textId="77777777" w:rsidR="00A2120E" w:rsidRDefault="00836E58">
            <w:pPr>
              <w:jc w:val="center"/>
              <w:rPr>
                <w:sz w:val="24"/>
                <w:szCs w:val="24"/>
              </w:rPr>
            </w:pPr>
            <w:r>
              <w:rPr>
                <w:sz w:val="24"/>
                <w:szCs w:val="24"/>
              </w:rPr>
              <w:t xml:space="preserve"> </w:t>
            </w:r>
          </w:p>
          <w:p w14:paraId="08800832" w14:textId="77777777" w:rsidR="00A2120E" w:rsidRDefault="00A2120E">
            <w:pPr>
              <w:rPr>
                <w:rFonts w:ascii="Arial" w:eastAsia="Arial" w:hAnsi="Arial" w:cs="Arial"/>
                <w:b/>
                <w:sz w:val="24"/>
                <w:szCs w:val="24"/>
              </w:rPr>
            </w:pPr>
          </w:p>
          <w:p w14:paraId="32C7088F" w14:textId="77777777" w:rsidR="00A2120E" w:rsidRDefault="00A2120E">
            <w:pPr>
              <w:rPr>
                <w:rFonts w:ascii="Arial" w:eastAsia="Arial" w:hAnsi="Arial" w:cs="Arial"/>
                <w:b/>
                <w:sz w:val="24"/>
                <w:szCs w:val="24"/>
              </w:rPr>
            </w:pPr>
          </w:p>
          <w:p w14:paraId="18A017BD" w14:textId="77777777" w:rsidR="00A2120E" w:rsidRDefault="00A2120E">
            <w:pPr>
              <w:rPr>
                <w:rFonts w:ascii="Arial" w:eastAsia="Arial" w:hAnsi="Arial" w:cs="Arial"/>
                <w:b/>
                <w:sz w:val="24"/>
                <w:szCs w:val="24"/>
              </w:rPr>
            </w:pPr>
          </w:p>
          <w:p w14:paraId="50BB7391" w14:textId="77777777" w:rsidR="00A2120E" w:rsidRDefault="00A2120E">
            <w:pPr>
              <w:rPr>
                <w:rFonts w:ascii="Arial" w:eastAsia="Arial" w:hAnsi="Arial" w:cs="Arial"/>
                <w:b/>
                <w:sz w:val="24"/>
                <w:szCs w:val="24"/>
              </w:rPr>
            </w:pPr>
          </w:p>
          <w:p w14:paraId="424D6D93" w14:textId="77777777" w:rsidR="00A2120E" w:rsidRDefault="00836E58">
            <w:pPr>
              <w:jc w:val="center"/>
              <w:rPr>
                <w:rFonts w:ascii="Arial" w:eastAsia="Arial" w:hAnsi="Arial" w:cs="Arial"/>
                <w:b/>
                <w:sz w:val="24"/>
                <w:szCs w:val="24"/>
              </w:rPr>
            </w:pPr>
            <w:r>
              <w:rPr>
                <w:rFonts w:ascii="Arial" w:eastAsia="Arial" w:hAnsi="Arial" w:cs="Arial"/>
                <w:b/>
                <w:sz w:val="24"/>
                <w:szCs w:val="24"/>
              </w:rPr>
              <w:t xml:space="preserve">ORLANDO CASTILLO ADVINCULA </w:t>
            </w:r>
          </w:p>
          <w:p w14:paraId="2F716975"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2CE78B2A" w14:textId="77777777" w:rsidR="00A2120E" w:rsidRDefault="00836E58">
            <w:pPr>
              <w:jc w:val="center"/>
              <w:rPr>
                <w:rFonts w:ascii="Arial" w:eastAsia="Arial" w:hAnsi="Arial" w:cs="Arial"/>
                <w:sz w:val="24"/>
                <w:szCs w:val="24"/>
              </w:rPr>
            </w:pPr>
            <w:r>
              <w:rPr>
                <w:rFonts w:ascii="Arial" w:eastAsia="Arial" w:hAnsi="Arial" w:cs="Arial"/>
                <w:sz w:val="24"/>
                <w:szCs w:val="24"/>
              </w:rPr>
              <w:t>CITREP</w:t>
            </w:r>
          </w:p>
          <w:p w14:paraId="49D2A60B"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2FFF9435" w14:textId="77777777">
        <w:trPr>
          <w:trHeight w:val="2610"/>
        </w:trPr>
        <w:tc>
          <w:tcPr>
            <w:tcW w:w="5699" w:type="dxa"/>
          </w:tcPr>
          <w:p w14:paraId="6E2B9AA8" w14:textId="77777777" w:rsidR="00A2120E" w:rsidRDefault="00A2120E">
            <w:pPr>
              <w:spacing w:line="256" w:lineRule="auto"/>
              <w:jc w:val="center"/>
              <w:rPr>
                <w:rFonts w:ascii="Arial" w:eastAsia="Arial" w:hAnsi="Arial" w:cs="Arial"/>
                <w:sz w:val="24"/>
                <w:szCs w:val="24"/>
              </w:rPr>
            </w:pPr>
          </w:p>
          <w:p w14:paraId="19D91D5D" w14:textId="77777777" w:rsidR="00A2120E" w:rsidRDefault="00A2120E">
            <w:pPr>
              <w:spacing w:line="256" w:lineRule="auto"/>
              <w:jc w:val="center"/>
              <w:rPr>
                <w:rFonts w:ascii="Arial" w:eastAsia="Arial" w:hAnsi="Arial" w:cs="Arial"/>
                <w:sz w:val="24"/>
                <w:szCs w:val="24"/>
              </w:rPr>
            </w:pPr>
          </w:p>
          <w:p w14:paraId="394835DA" w14:textId="77777777" w:rsidR="00A2120E" w:rsidRDefault="00A2120E">
            <w:pPr>
              <w:spacing w:line="256" w:lineRule="auto"/>
              <w:jc w:val="center"/>
              <w:rPr>
                <w:rFonts w:ascii="Arial" w:eastAsia="Arial" w:hAnsi="Arial" w:cs="Arial"/>
                <w:sz w:val="24"/>
                <w:szCs w:val="24"/>
              </w:rPr>
            </w:pPr>
          </w:p>
          <w:p w14:paraId="2246C776" w14:textId="77777777" w:rsidR="00A2120E" w:rsidRDefault="00A2120E">
            <w:pPr>
              <w:spacing w:line="256" w:lineRule="auto"/>
              <w:rPr>
                <w:rFonts w:ascii="Arial" w:eastAsia="Arial" w:hAnsi="Arial" w:cs="Arial"/>
                <w:sz w:val="24"/>
                <w:szCs w:val="24"/>
              </w:rPr>
            </w:pPr>
          </w:p>
          <w:p w14:paraId="105EB67D" w14:textId="77777777" w:rsidR="00A2120E" w:rsidRDefault="00A2120E">
            <w:pPr>
              <w:spacing w:line="256" w:lineRule="auto"/>
              <w:rPr>
                <w:rFonts w:ascii="Arial" w:eastAsia="Arial" w:hAnsi="Arial" w:cs="Arial"/>
                <w:sz w:val="24"/>
                <w:szCs w:val="24"/>
              </w:rPr>
            </w:pPr>
          </w:p>
          <w:p w14:paraId="1C8B8ADE" w14:textId="77777777" w:rsidR="00A2120E" w:rsidRDefault="00836E58">
            <w:pPr>
              <w:jc w:val="center"/>
              <w:rPr>
                <w:rFonts w:ascii="Calibri" w:eastAsia="Calibri" w:hAnsi="Calibri" w:cs="Calibri"/>
                <w:b/>
                <w:sz w:val="24"/>
                <w:szCs w:val="24"/>
              </w:rPr>
            </w:pPr>
            <w:r>
              <w:rPr>
                <w:rFonts w:ascii="Arial" w:eastAsia="Arial" w:hAnsi="Arial" w:cs="Arial"/>
                <w:b/>
                <w:sz w:val="24"/>
                <w:szCs w:val="24"/>
              </w:rPr>
              <w:t>LUIS ALBERTO ALBÁN URBANO</w:t>
            </w:r>
          </w:p>
          <w:p w14:paraId="305B15A1"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3159970F" w14:textId="77777777" w:rsidR="00A2120E" w:rsidRDefault="00836E58">
            <w:pPr>
              <w:widowControl w:val="0"/>
              <w:jc w:val="center"/>
              <w:rPr>
                <w:rFonts w:ascii="Arial" w:eastAsia="Arial" w:hAnsi="Arial" w:cs="Arial"/>
                <w:sz w:val="24"/>
                <w:szCs w:val="24"/>
              </w:rPr>
            </w:pPr>
            <w:r>
              <w:rPr>
                <w:rFonts w:ascii="Arial" w:eastAsia="Arial" w:hAnsi="Arial" w:cs="Arial"/>
                <w:sz w:val="24"/>
                <w:szCs w:val="24"/>
              </w:rPr>
              <w:t>Partido Comunes</w:t>
            </w:r>
          </w:p>
          <w:p w14:paraId="5504DE8F" w14:textId="77777777" w:rsidR="00A2120E" w:rsidRDefault="00836E58">
            <w:pPr>
              <w:widowControl w:val="0"/>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36DAF20F" w14:textId="77777777" w:rsidR="00A2120E" w:rsidRDefault="00A2120E">
            <w:pPr>
              <w:spacing w:line="256" w:lineRule="auto"/>
              <w:jc w:val="center"/>
              <w:rPr>
                <w:rFonts w:ascii="Arial" w:eastAsia="Arial" w:hAnsi="Arial" w:cs="Arial"/>
                <w:sz w:val="24"/>
                <w:szCs w:val="24"/>
              </w:rPr>
            </w:pPr>
          </w:p>
          <w:p w14:paraId="088508B0" w14:textId="77777777" w:rsidR="00A2120E" w:rsidRDefault="00A2120E">
            <w:pPr>
              <w:spacing w:line="256" w:lineRule="auto"/>
              <w:jc w:val="center"/>
              <w:rPr>
                <w:rFonts w:ascii="Arial" w:eastAsia="Arial" w:hAnsi="Arial" w:cs="Arial"/>
                <w:b/>
                <w:sz w:val="24"/>
                <w:szCs w:val="24"/>
              </w:rPr>
            </w:pPr>
          </w:p>
          <w:p w14:paraId="72AAF63E" w14:textId="77777777" w:rsidR="00A2120E" w:rsidRDefault="00A2120E">
            <w:pPr>
              <w:spacing w:line="256" w:lineRule="auto"/>
              <w:jc w:val="center"/>
              <w:rPr>
                <w:rFonts w:ascii="Arial" w:eastAsia="Arial" w:hAnsi="Arial" w:cs="Arial"/>
                <w:b/>
                <w:sz w:val="24"/>
                <w:szCs w:val="24"/>
              </w:rPr>
            </w:pPr>
          </w:p>
          <w:p w14:paraId="23B58C1B" w14:textId="77777777" w:rsidR="00A2120E" w:rsidRDefault="00A2120E">
            <w:pPr>
              <w:spacing w:line="256" w:lineRule="auto"/>
              <w:rPr>
                <w:rFonts w:ascii="Arial" w:eastAsia="Arial" w:hAnsi="Arial" w:cs="Arial"/>
                <w:b/>
                <w:sz w:val="24"/>
                <w:szCs w:val="24"/>
              </w:rPr>
            </w:pPr>
          </w:p>
          <w:p w14:paraId="06CCAAB9" w14:textId="77777777" w:rsidR="00A2120E" w:rsidRDefault="00A2120E">
            <w:pPr>
              <w:spacing w:line="256" w:lineRule="auto"/>
              <w:jc w:val="center"/>
              <w:rPr>
                <w:rFonts w:ascii="Arial" w:eastAsia="Arial" w:hAnsi="Arial" w:cs="Arial"/>
                <w:b/>
                <w:sz w:val="24"/>
                <w:szCs w:val="24"/>
              </w:rPr>
            </w:pPr>
          </w:p>
          <w:p w14:paraId="74BE368C" w14:textId="77777777" w:rsidR="00A2120E" w:rsidRDefault="00836E58">
            <w:pPr>
              <w:spacing w:line="256" w:lineRule="auto"/>
              <w:jc w:val="center"/>
              <w:rPr>
                <w:rFonts w:ascii="Arial" w:eastAsia="Arial" w:hAnsi="Arial" w:cs="Arial"/>
                <w:b/>
                <w:sz w:val="24"/>
                <w:szCs w:val="24"/>
              </w:rPr>
            </w:pPr>
            <w:r>
              <w:rPr>
                <w:rFonts w:ascii="Arial" w:eastAsia="Arial" w:hAnsi="Arial" w:cs="Arial"/>
                <w:b/>
                <w:sz w:val="24"/>
                <w:szCs w:val="24"/>
              </w:rPr>
              <w:t>ANA PAOLA GARCÍA SOTO</w:t>
            </w:r>
          </w:p>
          <w:p w14:paraId="403F93AB"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la Cámara</w:t>
            </w:r>
          </w:p>
          <w:p w14:paraId="6210D5DE" w14:textId="77777777" w:rsidR="00A2120E" w:rsidRDefault="00836E58">
            <w:pPr>
              <w:jc w:val="center"/>
              <w:rPr>
                <w:rFonts w:ascii="Arial" w:eastAsia="Arial" w:hAnsi="Arial" w:cs="Arial"/>
                <w:sz w:val="24"/>
                <w:szCs w:val="24"/>
              </w:rPr>
            </w:pPr>
            <w:r>
              <w:rPr>
                <w:rFonts w:ascii="Arial" w:eastAsia="Arial" w:hAnsi="Arial" w:cs="Arial"/>
                <w:sz w:val="24"/>
                <w:szCs w:val="24"/>
              </w:rPr>
              <w:t>Partido de la U</w:t>
            </w:r>
          </w:p>
          <w:p w14:paraId="3AE9A22E"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4E0B722A" w14:textId="77777777">
        <w:trPr>
          <w:trHeight w:val="2445"/>
        </w:trPr>
        <w:tc>
          <w:tcPr>
            <w:tcW w:w="5699" w:type="dxa"/>
          </w:tcPr>
          <w:p w14:paraId="7AE57264" w14:textId="77777777" w:rsidR="00A2120E" w:rsidRDefault="00A2120E">
            <w:pPr>
              <w:rPr>
                <w:rFonts w:ascii="Arial" w:eastAsia="Arial" w:hAnsi="Arial" w:cs="Arial"/>
                <w:b/>
                <w:sz w:val="24"/>
                <w:szCs w:val="24"/>
              </w:rPr>
            </w:pPr>
          </w:p>
          <w:p w14:paraId="4F626EEC" w14:textId="77777777" w:rsidR="00A2120E" w:rsidRDefault="00A2120E">
            <w:pPr>
              <w:jc w:val="center"/>
              <w:rPr>
                <w:rFonts w:ascii="Arial" w:eastAsia="Arial" w:hAnsi="Arial" w:cs="Arial"/>
                <w:b/>
                <w:sz w:val="24"/>
                <w:szCs w:val="24"/>
              </w:rPr>
            </w:pPr>
          </w:p>
          <w:p w14:paraId="0E4632AC" w14:textId="77777777" w:rsidR="00A2120E" w:rsidRDefault="00A2120E">
            <w:pPr>
              <w:jc w:val="center"/>
              <w:rPr>
                <w:rFonts w:ascii="Arial" w:eastAsia="Arial" w:hAnsi="Arial" w:cs="Arial"/>
                <w:b/>
                <w:sz w:val="24"/>
                <w:szCs w:val="24"/>
              </w:rPr>
            </w:pPr>
          </w:p>
          <w:p w14:paraId="3612A948" w14:textId="77777777" w:rsidR="00A2120E" w:rsidRDefault="00A2120E">
            <w:pPr>
              <w:rPr>
                <w:rFonts w:ascii="Arial" w:eastAsia="Arial" w:hAnsi="Arial" w:cs="Arial"/>
                <w:b/>
                <w:sz w:val="24"/>
                <w:szCs w:val="24"/>
              </w:rPr>
            </w:pPr>
          </w:p>
          <w:p w14:paraId="04F4FCDC" w14:textId="77777777" w:rsidR="00A2120E" w:rsidRDefault="00A2120E">
            <w:pPr>
              <w:jc w:val="center"/>
              <w:rPr>
                <w:rFonts w:ascii="Arial" w:eastAsia="Arial" w:hAnsi="Arial" w:cs="Arial"/>
                <w:b/>
                <w:sz w:val="24"/>
                <w:szCs w:val="24"/>
              </w:rPr>
            </w:pPr>
          </w:p>
          <w:p w14:paraId="45954542" w14:textId="77777777" w:rsidR="00A2120E" w:rsidRDefault="00836E58">
            <w:pPr>
              <w:jc w:val="center"/>
              <w:rPr>
                <w:rFonts w:ascii="Arial" w:eastAsia="Arial" w:hAnsi="Arial" w:cs="Arial"/>
                <w:b/>
                <w:sz w:val="24"/>
                <w:szCs w:val="24"/>
              </w:rPr>
            </w:pPr>
            <w:r>
              <w:rPr>
                <w:rFonts w:ascii="Arial" w:eastAsia="Arial" w:hAnsi="Arial" w:cs="Arial"/>
                <w:b/>
                <w:sz w:val="24"/>
                <w:szCs w:val="24"/>
              </w:rPr>
              <w:t>MARELEN CASTILLO TORRES</w:t>
            </w:r>
          </w:p>
          <w:p w14:paraId="0A8EDDCE" w14:textId="77777777" w:rsidR="00A2120E" w:rsidRDefault="00836E58">
            <w:pPr>
              <w:jc w:val="center"/>
              <w:rPr>
                <w:rFonts w:ascii="Arial" w:eastAsia="Arial" w:hAnsi="Arial" w:cs="Arial"/>
                <w:sz w:val="24"/>
                <w:szCs w:val="24"/>
              </w:rPr>
            </w:pPr>
            <w:r>
              <w:rPr>
                <w:rFonts w:ascii="Arial" w:eastAsia="Arial" w:hAnsi="Arial" w:cs="Arial"/>
                <w:sz w:val="24"/>
                <w:szCs w:val="24"/>
              </w:rPr>
              <w:t>Representante a Cámara</w:t>
            </w:r>
          </w:p>
          <w:p w14:paraId="25DFDFBC"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c>
          <w:tcPr>
            <w:tcW w:w="5500" w:type="dxa"/>
          </w:tcPr>
          <w:p w14:paraId="1896F61B" w14:textId="77777777" w:rsidR="00A2120E" w:rsidRDefault="00A2120E">
            <w:pPr>
              <w:rPr>
                <w:rFonts w:ascii="Arial" w:eastAsia="Arial" w:hAnsi="Arial" w:cs="Arial"/>
                <w:b/>
                <w:sz w:val="24"/>
                <w:szCs w:val="24"/>
              </w:rPr>
            </w:pPr>
          </w:p>
          <w:p w14:paraId="726C363C" w14:textId="77777777" w:rsidR="00A2120E" w:rsidRDefault="00A2120E">
            <w:pPr>
              <w:ind w:left="-160"/>
              <w:jc w:val="center"/>
              <w:rPr>
                <w:rFonts w:ascii="Arial" w:eastAsia="Arial" w:hAnsi="Arial" w:cs="Arial"/>
                <w:b/>
                <w:sz w:val="24"/>
                <w:szCs w:val="24"/>
              </w:rPr>
            </w:pPr>
          </w:p>
          <w:p w14:paraId="3C698020" w14:textId="77777777" w:rsidR="00A2120E" w:rsidRDefault="00A2120E">
            <w:pPr>
              <w:ind w:left="-160"/>
              <w:jc w:val="center"/>
              <w:rPr>
                <w:rFonts w:ascii="Arial" w:eastAsia="Arial" w:hAnsi="Arial" w:cs="Arial"/>
                <w:b/>
                <w:sz w:val="24"/>
                <w:szCs w:val="24"/>
              </w:rPr>
            </w:pPr>
          </w:p>
          <w:p w14:paraId="36652DDB" w14:textId="77777777" w:rsidR="00A2120E" w:rsidRDefault="00A2120E">
            <w:pPr>
              <w:ind w:left="-160"/>
              <w:rPr>
                <w:rFonts w:ascii="Arial" w:eastAsia="Arial" w:hAnsi="Arial" w:cs="Arial"/>
                <w:b/>
                <w:sz w:val="24"/>
                <w:szCs w:val="24"/>
              </w:rPr>
            </w:pPr>
          </w:p>
          <w:p w14:paraId="629D096B" w14:textId="77777777" w:rsidR="00A2120E" w:rsidRDefault="00A2120E">
            <w:pPr>
              <w:ind w:left="-160"/>
              <w:rPr>
                <w:rFonts w:ascii="Arial" w:eastAsia="Arial" w:hAnsi="Arial" w:cs="Arial"/>
                <w:b/>
                <w:sz w:val="24"/>
                <w:szCs w:val="24"/>
              </w:rPr>
            </w:pPr>
          </w:p>
          <w:p w14:paraId="3D7F2610" w14:textId="77777777" w:rsidR="00A2120E" w:rsidRDefault="00836E58">
            <w:pPr>
              <w:ind w:left="-160"/>
              <w:jc w:val="center"/>
              <w:rPr>
                <w:rFonts w:ascii="Arial" w:eastAsia="Arial" w:hAnsi="Arial" w:cs="Arial"/>
                <w:b/>
                <w:sz w:val="24"/>
                <w:szCs w:val="24"/>
              </w:rPr>
            </w:pPr>
            <w:r>
              <w:rPr>
                <w:rFonts w:ascii="Arial" w:eastAsia="Arial" w:hAnsi="Arial" w:cs="Arial"/>
                <w:b/>
                <w:sz w:val="24"/>
                <w:szCs w:val="24"/>
              </w:rPr>
              <w:t>JUAN DANIEL PEÑUELA CALVACHE</w:t>
            </w:r>
          </w:p>
          <w:p w14:paraId="51E405A2" w14:textId="77777777" w:rsidR="00A2120E" w:rsidRDefault="00836E58">
            <w:pPr>
              <w:jc w:val="center"/>
              <w:rPr>
                <w:rFonts w:ascii="Arial" w:eastAsia="Arial" w:hAnsi="Arial" w:cs="Arial"/>
                <w:sz w:val="24"/>
                <w:szCs w:val="24"/>
              </w:rPr>
            </w:pPr>
            <w:r>
              <w:rPr>
                <w:rFonts w:ascii="Arial" w:eastAsia="Arial" w:hAnsi="Arial" w:cs="Arial"/>
                <w:sz w:val="24"/>
                <w:szCs w:val="24"/>
              </w:rPr>
              <w:t xml:space="preserve">Representante a la Cámara </w:t>
            </w:r>
          </w:p>
          <w:p w14:paraId="33B8FF2E" w14:textId="77777777" w:rsidR="00A2120E" w:rsidRDefault="00836E58">
            <w:pPr>
              <w:jc w:val="center"/>
              <w:rPr>
                <w:rFonts w:ascii="Arial" w:eastAsia="Arial" w:hAnsi="Arial" w:cs="Arial"/>
                <w:sz w:val="24"/>
                <w:szCs w:val="24"/>
              </w:rPr>
            </w:pPr>
            <w:r>
              <w:rPr>
                <w:rFonts w:ascii="Arial" w:eastAsia="Arial" w:hAnsi="Arial" w:cs="Arial"/>
                <w:sz w:val="24"/>
                <w:szCs w:val="24"/>
              </w:rPr>
              <w:t>Partido Conservador</w:t>
            </w:r>
          </w:p>
          <w:p w14:paraId="5B224DB1" w14:textId="77777777" w:rsidR="00A2120E" w:rsidRDefault="00836E58">
            <w:pPr>
              <w:jc w:val="center"/>
              <w:rPr>
                <w:rFonts w:ascii="Arial" w:eastAsia="Arial" w:hAnsi="Arial" w:cs="Arial"/>
                <w:b/>
                <w:sz w:val="24"/>
                <w:szCs w:val="24"/>
              </w:rPr>
            </w:pPr>
            <w:r>
              <w:rPr>
                <w:rFonts w:ascii="Arial" w:eastAsia="Arial" w:hAnsi="Arial" w:cs="Arial"/>
                <w:b/>
                <w:sz w:val="24"/>
                <w:szCs w:val="24"/>
              </w:rPr>
              <w:t>Ponente</w:t>
            </w:r>
          </w:p>
        </w:tc>
      </w:tr>
      <w:tr w:rsidR="00A2120E" w14:paraId="734626A7" w14:textId="77777777">
        <w:trPr>
          <w:trHeight w:val="2460"/>
        </w:trPr>
        <w:tc>
          <w:tcPr>
            <w:tcW w:w="11199" w:type="dxa"/>
            <w:gridSpan w:val="2"/>
          </w:tcPr>
          <w:p w14:paraId="2827A08F" w14:textId="77777777" w:rsidR="00A2120E" w:rsidRDefault="00A2120E">
            <w:pPr>
              <w:pBdr>
                <w:top w:val="nil"/>
                <w:left w:val="nil"/>
                <w:bottom w:val="nil"/>
                <w:right w:val="nil"/>
                <w:between w:val="nil"/>
              </w:pBdr>
              <w:rPr>
                <w:rFonts w:ascii="Arial" w:eastAsia="Arial" w:hAnsi="Arial" w:cs="Arial"/>
                <w:sz w:val="24"/>
                <w:szCs w:val="24"/>
              </w:rPr>
            </w:pPr>
          </w:p>
          <w:p w14:paraId="134745A0" w14:textId="77777777" w:rsidR="00A2120E" w:rsidRDefault="00A2120E">
            <w:pPr>
              <w:pBdr>
                <w:top w:val="nil"/>
                <w:left w:val="nil"/>
                <w:bottom w:val="nil"/>
                <w:right w:val="nil"/>
                <w:between w:val="nil"/>
              </w:pBdr>
              <w:rPr>
                <w:rFonts w:ascii="Arial" w:eastAsia="Arial" w:hAnsi="Arial" w:cs="Arial"/>
                <w:sz w:val="24"/>
                <w:szCs w:val="24"/>
              </w:rPr>
            </w:pPr>
          </w:p>
          <w:p w14:paraId="3046BD07" w14:textId="77777777" w:rsidR="00A2120E" w:rsidRDefault="00A2120E">
            <w:pPr>
              <w:pBdr>
                <w:top w:val="nil"/>
                <w:left w:val="nil"/>
                <w:bottom w:val="nil"/>
                <w:right w:val="nil"/>
                <w:between w:val="nil"/>
              </w:pBdr>
              <w:rPr>
                <w:rFonts w:ascii="Arial" w:eastAsia="Arial" w:hAnsi="Arial" w:cs="Arial"/>
                <w:sz w:val="24"/>
                <w:szCs w:val="24"/>
              </w:rPr>
            </w:pPr>
          </w:p>
          <w:p w14:paraId="24CE8E56" w14:textId="77777777" w:rsidR="00A2120E" w:rsidRDefault="00A2120E">
            <w:pPr>
              <w:pBdr>
                <w:top w:val="nil"/>
                <w:left w:val="nil"/>
                <w:bottom w:val="nil"/>
                <w:right w:val="nil"/>
                <w:between w:val="nil"/>
              </w:pBdr>
              <w:rPr>
                <w:rFonts w:ascii="Arial" w:eastAsia="Arial" w:hAnsi="Arial" w:cs="Arial"/>
                <w:sz w:val="24"/>
                <w:szCs w:val="24"/>
              </w:rPr>
            </w:pPr>
          </w:p>
          <w:p w14:paraId="23373616" w14:textId="77777777" w:rsidR="00A2120E" w:rsidRDefault="00A2120E">
            <w:pPr>
              <w:pBdr>
                <w:top w:val="nil"/>
                <w:left w:val="nil"/>
                <w:bottom w:val="nil"/>
                <w:right w:val="nil"/>
                <w:between w:val="nil"/>
              </w:pBdr>
              <w:rPr>
                <w:rFonts w:ascii="Arial" w:eastAsia="Arial" w:hAnsi="Arial" w:cs="Arial"/>
                <w:b/>
                <w:sz w:val="24"/>
                <w:szCs w:val="24"/>
              </w:rPr>
            </w:pPr>
          </w:p>
          <w:p w14:paraId="1822B05A" w14:textId="77777777" w:rsidR="00A2120E" w:rsidRDefault="00836E58">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 xml:space="preserve">MIGUEL ABRAHAM POLO POLO </w:t>
            </w:r>
          </w:p>
          <w:p w14:paraId="05D435AE" w14:textId="77777777" w:rsidR="00A2120E" w:rsidRDefault="00836E58">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Representante a la Cámara</w:t>
            </w:r>
          </w:p>
          <w:p w14:paraId="391C048A" w14:textId="77777777" w:rsidR="00A2120E" w:rsidRDefault="00836E58">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Circunscripción Afro</w:t>
            </w:r>
          </w:p>
          <w:p w14:paraId="02E7020C" w14:textId="77777777" w:rsidR="00A2120E" w:rsidRDefault="00836E58">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 xml:space="preserve">Ponente </w:t>
            </w:r>
          </w:p>
        </w:tc>
      </w:tr>
    </w:tbl>
    <w:p w14:paraId="6545B986" w14:textId="77777777" w:rsidR="00A2120E" w:rsidRDefault="00A2120E">
      <w:pPr>
        <w:spacing w:before="280" w:after="280"/>
        <w:jc w:val="both"/>
        <w:rPr>
          <w:rFonts w:ascii="Arial" w:eastAsia="Arial" w:hAnsi="Arial" w:cs="Arial"/>
        </w:rPr>
      </w:pPr>
    </w:p>
    <w:sectPr w:rsidR="00A2120E">
      <w:headerReference w:type="default" r:id="rId9"/>
      <w:footerReference w:type="default" r:id="rId10"/>
      <w:pgSz w:w="12240" w:h="15840"/>
      <w:pgMar w:top="1984"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36BA1" w14:textId="77777777" w:rsidR="00836E58" w:rsidRDefault="00836E58">
      <w:r>
        <w:separator/>
      </w:r>
    </w:p>
  </w:endnote>
  <w:endnote w:type="continuationSeparator" w:id="0">
    <w:p w14:paraId="2CAFC4E4" w14:textId="77777777" w:rsidR="00836E58" w:rsidRDefault="00836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embedRegular r:id="rId1" w:fontKey="{CC09A9E5-6F1E-4690-94D9-34DBB0BAB2F9}"/>
  </w:font>
  <w:font w:name="Calibri">
    <w:panose1 w:val="020F0502020204030204"/>
    <w:charset w:val="00"/>
    <w:family w:val="swiss"/>
    <w:pitch w:val="variable"/>
    <w:sig w:usb0="E4002EFF" w:usb1="C200247B" w:usb2="00000009" w:usb3="00000000" w:csb0="000001FF" w:csb1="00000000"/>
    <w:embedRegular r:id="rId2" w:fontKey="{EBC2336B-200A-4382-8FBF-714BE89FD052}"/>
    <w:embedBold r:id="rId3" w:fontKey="{BD964F0E-791A-4974-BCAE-213B116C2156}"/>
    <w:embedItalic r:id="rId4" w:fontKey="{8C1858EB-FE66-43C0-836C-2E3BBAC871CC}"/>
  </w:font>
  <w:font w:name="Calibri Light">
    <w:panose1 w:val="020F0302020204030204"/>
    <w:charset w:val="00"/>
    <w:family w:val="swiss"/>
    <w:pitch w:val="variable"/>
    <w:sig w:usb0="E0002AFF" w:usb1="C000247B" w:usb2="00000009" w:usb3="00000000" w:csb0="000001FF" w:csb1="00000000"/>
    <w:embedRegular r:id="rId5" w:fontKey="{2CECD1EA-CECB-4268-B179-BD40A831EDCD}"/>
    <w:embedItalic r:id="rId6" w:fontKey="{1D754FFD-68ED-446D-BCBE-B96E84987504}"/>
  </w:font>
  <w:font w:name="Segoe UI">
    <w:panose1 w:val="020B0502040204020203"/>
    <w:charset w:val="00"/>
    <w:family w:val="swiss"/>
    <w:pitch w:val="variable"/>
    <w:sig w:usb0="E4002EFF" w:usb1="C000E47F" w:usb2="00000009" w:usb3="00000000" w:csb0="000001FF" w:csb1="00000000"/>
    <w:embedRegular r:id="rId7" w:fontKey="{D6BEFAFF-44E8-461D-ACC7-3BAF4F20CEBC}"/>
  </w:font>
  <w:font w:name="Verdana">
    <w:panose1 w:val="020B0604030504040204"/>
    <w:charset w:val="00"/>
    <w:family w:val="swiss"/>
    <w:pitch w:val="variable"/>
    <w:sig w:usb0="A10006FF" w:usb1="4000205B" w:usb2="00000010" w:usb3="00000000" w:csb0="0000019F" w:csb1="00000000"/>
    <w:embedRegular r:id="rId8" w:fontKey="{D9ED21C0-7304-4FE4-9CA7-A227B71D2E23}"/>
  </w:font>
  <w:font w:name="Georgia">
    <w:panose1 w:val="02040502050405020303"/>
    <w:charset w:val="00"/>
    <w:family w:val="roman"/>
    <w:pitch w:val="variable"/>
    <w:sig w:usb0="00000287" w:usb1="00000000" w:usb2="00000000" w:usb3="00000000" w:csb0="0000009F" w:csb1="00000000"/>
    <w:embedRegular r:id="rId9" w:fontKey="{9B487E7A-35F3-442B-A2A7-5B4757C2EFDD}"/>
    <w:embedItalic r:id="rId10" w:fontKey="{EB31CDEF-0F1D-428B-A09E-867CAB38B79F}"/>
  </w:font>
  <w:font w:name="Constantia">
    <w:panose1 w:val="02030602050306030303"/>
    <w:charset w:val="00"/>
    <w:family w:val="roman"/>
    <w:pitch w:val="variable"/>
    <w:sig w:usb0="A00002EF" w:usb1="4000204B" w:usb2="00000000" w:usb3="00000000" w:csb0="0000019F" w:csb1="00000000"/>
    <w:embedRegular r:id="rId11" w:fontKey="{E0A14FA0-708C-48B7-B00A-98E62E0E4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7459" w14:textId="77777777" w:rsidR="00A2120E" w:rsidRDefault="00836E58">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onstantia" w:eastAsia="Constantia" w:hAnsi="Constantia" w:cs="Constantia"/>
        <w:noProof/>
      </w:rPr>
      <w:drawing>
        <wp:inline distT="0" distB="0" distL="0" distR="0" wp14:anchorId="0F73DCC2" wp14:editId="6AE8A7E9">
          <wp:extent cx="3917667" cy="334435"/>
          <wp:effectExtent l="0" t="0" r="0" b="0"/>
          <wp:docPr id="15474988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17667" cy="33443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E1C46" w14:textId="77777777" w:rsidR="00836E58" w:rsidRDefault="00836E58">
      <w:r>
        <w:separator/>
      </w:r>
    </w:p>
  </w:footnote>
  <w:footnote w:type="continuationSeparator" w:id="0">
    <w:p w14:paraId="15CF3706" w14:textId="77777777" w:rsidR="00836E58" w:rsidRDefault="00836E58">
      <w:r>
        <w:continuationSeparator/>
      </w:r>
    </w:p>
  </w:footnote>
  <w:footnote w:id="1">
    <w:p w14:paraId="7A7E80A4" w14:textId="77777777" w:rsidR="00A2120E" w:rsidRDefault="00836E58">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Sección Segunda del Consejo de Estado. Magistrado Ponente Carmelo Perdomo Cueter. Recuperado de: </w:t>
      </w:r>
      <w:r>
        <w:rPr>
          <w:rFonts w:ascii="Arial" w:eastAsia="Arial" w:hAnsi="Arial" w:cs="Arial"/>
          <w:color w:val="000000"/>
          <w:sz w:val="20"/>
          <w:szCs w:val="20"/>
        </w:rPr>
        <w:t>https://www.alcaldiabogota.gov.co/sisjur/normas/Norma1.jsp?i=81244</w:t>
      </w:r>
    </w:p>
  </w:footnote>
  <w:footnote w:id="2">
    <w:p w14:paraId="6219FC1A" w14:textId="77777777" w:rsidR="00A2120E" w:rsidRDefault="00836E58">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r>
        <w:rPr>
          <w:rFonts w:ascii="Arial" w:eastAsia="Arial" w:hAnsi="Arial" w:cs="Arial"/>
          <w:sz w:val="16"/>
          <w:szCs w:val="16"/>
        </w:rPr>
        <w:t>Artículo</w:t>
      </w:r>
      <w:r>
        <w:rPr>
          <w:rFonts w:ascii="Arial" w:eastAsia="Arial" w:hAnsi="Arial" w:cs="Arial"/>
          <w:color w:val="000000"/>
          <w:sz w:val="16"/>
          <w:szCs w:val="16"/>
        </w:rPr>
        <w:t xml:space="preserve"> 142 Ley 100 de 1993 “Por la cual se crea el sistema de seguridad social integral y se dictan otras disposiciones”</w:t>
      </w:r>
    </w:p>
  </w:footnote>
  <w:footnote w:id="3">
    <w:p w14:paraId="19E95A46" w14:textId="77777777" w:rsidR="00A2120E" w:rsidRDefault="00836E58">
      <w:pPr>
        <w:widowControl w:val="0"/>
        <w:pBdr>
          <w:top w:val="nil"/>
          <w:left w:val="nil"/>
          <w:bottom w:val="nil"/>
          <w:right w:val="nil"/>
          <w:between w:val="nil"/>
        </w:pBdr>
        <w:spacing w:before="3"/>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Tribunal Administrativo de Boyacá. Sala de Deicisión No. 3. </w:t>
      </w:r>
      <w:r>
        <w:rPr>
          <w:rFonts w:ascii="Arial" w:eastAsia="Arial" w:hAnsi="Arial" w:cs="Arial"/>
          <w:color w:val="000000"/>
          <w:sz w:val="20"/>
          <w:szCs w:val="20"/>
        </w:rPr>
        <w:t>Magistrado Ponente: Jose Ascención Fernandez Osorio. Radicado: 150013333010-2020-00157-01</w:t>
      </w:r>
    </w:p>
    <w:p w14:paraId="2838E754" w14:textId="77777777" w:rsidR="00A2120E" w:rsidRDefault="00A2120E">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ED73" w14:textId="77777777" w:rsidR="00A2120E" w:rsidRDefault="00836E58">
    <w:pPr>
      <w:pBdr>
        <w:top w:val="nil"/>
        <w:left w:val="nil"/>
        <w:bottom w:val="nil"/>
        <w:right w:val="nil"/>
        <w:between w:val="nil"/>
      </w:pBdr>
      <w:tabs>
        <w:tab w:val="center" w:pos="4419"/>
        <w:tab w:val="right" w:pos="8838"/>
        <w:tab w:val="center" w:pos="4040"/>
        <w:tab w:val="left" w:pos="5670"/>
      </w:tabs>
      <w:jc w:val="both"/>
      <w:rPr>
        <w:rFonts w:ascii="Calibri" w:eastAsia="Calibri" w:hAnsi="Calibri" w:cs="Calibri"/>
        <w:color w:val="000000"/>
      </w:rPr>
    </w:pPr>
    <w:r>
      <w:rPr>
        <w:noProof/>
      </w:rPr>
      <w:drawing>
        <wp:anchor distT="0" distB="0" distL="114300" distR="114300" simplePos="0" relativeHeight="251658240" behindDoc="0" locked="0" layoutInCell="1" hidden="0" allowOverlap="1" wp14:anchorId="1DF4C80C" wp14:editId="52AB449B">
          <wp:simplePos x="0" y="0"/>
          <wp:positionH relativeFrom="margin">
            <wp:posOffset>1689319</wp:posOffset>
          </wp:positionH>
          <wp:positionV relativeFrom="margin">
            <wp:posOffset>-1024889</wp:posOffset>
          </wp:positionV>
          <wp:extent cx="2652395" cy="793115"/>
          <wp:effectExtent l="0" t="0" r="0" b="0"/>
          <wp:wrapSquare wrapText="bothSides" distT="0" distB="0" distL="114300" distR="114300"/>
          <wp:docPr id="1547498875" name="image1.jpg" descr="Comisión Séptima de la Cámara de Representantes Sesionará en la Universidad  de Caldas ."/>
          <wp:cNvGraphicFramePr/>
          <a:graphic xmlns:a="http://schemas.openxmlformats.org/drawingml/2006/main">
            <a:graphicData uri="http://schemas.openxmlformats.org/drawingml/2006/picture">
              <pic:pic xmlns:pic="http://schemas.openxmlformats.org/drawingml/2006/picture">
                <pic:nvPicPr>
                  <pic:cNvPr id="0" name="image1.jpg" descr="Comisión Séptima de la Cámara de Representantes Sesionará en la Universidad  de Caldas ."/>
                  <pic:cNvPicPr preferRelativeResize="0"/>
                </pic:nvPicPr>
                <pic:blipFill>
                  <a:blip r:embed="rId1"/>
                  <a:srcRect l="15972" t="28469" r="14984" b="35439"/>
                  <a:stretch>
                    <a:fillRect/>
                  </a:stretch>
                </pic:blipFill>
                <pic:spPr>
                  <a:xfrm>
                    <a:off x="0" y="0"/>
                    <a:ext cx="2652395" cy="793115"/>
                  </a:xfrm>
                  <a:prstGeom prst="rect">
                    <a:avLst/>
                  </a:prstGeom>
                  <a:ln/>
                </pic:spPr>
              </pic:pic>
            </a:graphicData>
          </a:graphic>
        </wp:anchor>
      </w:drawing>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77D5"/>
    <w:multiLevelType w:val="multilevel"/>
    <w:tmpl w:val="0AA834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F72F41"/>
    <w:multiLevelType w:val="multilevel"/>
    <w:tmpl w:val="02A27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2E52EF"/>
    <w:multiLevelType w:val="multilevel"/>
    <w:tmpl w:val="CF2C5F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F61698"/>
    <w:multiLevelType w:val="multilevel"/>
    <w:tmpl w:val="D88AB38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715104"/>
    <w:multiLevelType w:val="multilevel"/>
    <w:tmpl w:val="761A4BF2"/>
    <w:lvl w:ilvl="0">
      <w:start w:val="17"/>
      <w:numFmt w:val="bullet"/>
      <w:lvlText w:val="-"/>
      <w:lvlJc w:val="left"/>
      <w:pPr>
        <w:ind w:left="720" w:hanging="360"/>
      </w:pPr>
      <w:rPr>
        <w:rFonts w:ascii="Arial" w:eastAsia="Arial" w:hAnsi="Arial" w:cs="Arial"/>
        <w:color w:val="66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735A10"/>
    <w:multiLevelType w:val="multilevel"/>
    <w:tmpl w:val="A4248AE6"/>
    <w:lvl w:ilvl="0">
      <w:start w:val="3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383EFB"/>
    <w:multiLevelType w:val="multilevel"/>
    <w:tmpl w:val="D8223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ED55EB"/>
    <w:multiLevelType w:val="multilevel"/>
    <w:tmpl w:val="A0F42858"/>
    <w:lvl w:ilvl="0">
      <w:start w:val="1"/>
      <w:numFmt w:val="lowerRoman"/>
      <w:lvlText w:val="%1)"/>
      <w:lvlJc w:val="left"/>
      <w:pPr>
        <w:ind w:left="1760" w:hanging="1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CCF6142"/>
    <w:multiLevelType w:val="multilevel"/>
    <w:tmpl w:val="E632A2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6"/>
  </w:num>
  <w:num w:numId="3">
    <w:abstractNumId w:val="3"/>
  </w:num>
  <w:num w:numId="4">
    <w:abstractNumId w:val="7"/>
  </w:num>
  <w:num w:numId="5">
    <w:abstractNumId w:val="0"/>
  </w:num>
  <w:num w:numId="6">
    <w:abstractNumId w:val="4"/>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0E"/>
    <w:rsid w:val="00473AB8"/>
    <w:rsid w:val="00512B44"/>
    <w:rsid w:val="00836E58"/>
    <w:rsid w:val="00A2120E"/>
    <w:rsid w:val="00BB3AA9"/>
    <w:rsid w:val="00F211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6618"/>
  <w15:docId w15:val="{C1AC9028-148B-9E48-863E-A807CDCB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76D7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uiPriority w:val="9"/>
    <w:rsid w:val="00976D7C"/>
    <w:rPr>
      <w:rFonts w:asciiTheme="majorHAnsi" w:eastAsiaTheme="majorEastAsia" w:hAnsiTheme="majorHAnsi" w:cstheme="majorBidi"/>
      <w:color w:val="2F5496" w:themeColor="accent1" w:themeShade="BF"/>
      <w:sz w:val="26"/>
      <w:szCs w:val="26"/>
    </w:rPr>
  </w:style>
  <w:style w:type="paragraph" w:styleId="TtuloTDC">
    <w:name w:val="TOC Heading"/>
    <w:next w:val="Normal"/>
    <w:uiPriority w:val="39"/>
    <w:unhideWhenUsed/>
    <w:qFormat/>
    <w:rsid w:val="00341A85"/>
    <w:pPr>
      <w:spacing w:before="480" w:line="276" w:lineRule="auto"/>
    </w:pPr>
    <w:rPr>
      <w:b/>
      <w:bCs/>
      <w:sz w:val="28"/>
      <w:szCs w:val="28"/>
    </w:rPr>
  </w:style>
  <w:style w:type="paragraph" w:styleId="TDC1">
    <w:name w:val="toc 1"/>
    <w:basedOn w:val="Normal"/>
    <w:next w:val="Normal"/>
    <w:autoRedefine/>
    <w:uiPriority w:val="39"/>
    <w:unhideWhenUsed/>
    <w:rsid w:val="00341A85"/>
    <w:pPr>
      <w:spacing w:before="120" w:after="120"/>
    </w:pPr>
    <w:rPr>
      <w:rFonts w:asciiTheme="minorHAnsi" w:eastAsiaTheme="minorHAnsi" w:hAnsiTheme="minorHAnsi" w:cstheme="minorHAnsi"/>
      <w:b/>
      <w:bCs/>
      <w:caps/>
      <w:sz w:val="20"/>
      <w:szCs w:val="20"/>
      <w:lang w:eastAsia="en-US"/>
    </w:rPr>
  </w:style>
  <w:style w:type="paragraph" w:styleId="TDC2">
    <w:name w:val="toc 2"/>
    <w:basedOn w:val="Normal"/>
    <w:next w:val="Normal"/>
    <w:autoRedefine/>
    <w:uiPriority w:val="39"/>
    <w:unhideWhenUsed/>
    <w:rsid w:val="00341A85"/>
    <w:pPr>
      <w:ind w:left="240"/>
    </w:pPr>
    <w:rPr>
      <w:rFonts w:asciiTheme="minorHAnsi" w:eastAsiaTheme="minorHAnsi" w:hAnsiTheme="minorHAnsi" w:cstheme="minorHAnsi"/>
      <w:smallCaps/>
      <w:sz w:val="20"/>
      <w:szCs w:val="20"/>
      <w:lang w:eastAsia="en-US"/>
    </w:rPr>
  </w:style>
  <w:style w:type="character" w:styleId="Hipervnculo">
    <w:name w:val="Hyperlink"/>
    <w:basedOn w:val="Fuentedeprrafopredeter"/>
    <w:uiPriority w:val="99"/>
    <w:unhideWhenUsed/>
    <w:rsid w:val="00341A85"/>
    <w:rPr>
      <w:color w:val="0563C1" w:themeColor="hyperlink"/>
      <w:u w:val="single"/>
    </w:rPr>
  </w:style>
  <w:style w:type="paragraph" w:styleId="TDC3">
    <w:name w:val="toc 3"/>
    <w:basedOn w:val="Normal"/>
    <w:next w:val="Normal"/>
    <w:autoRedefine/>
    <w:uiPriority w:val="39"/>
    <w:semiHidden/>
    <w:unhideWhenUsed/>
    <w:rsid w:val="00341A85"/>
    <w:pPr>
      <w:ind w:left="480"/>
    </w:pPr>
    <w:rPr>
      <w:rFonts w:asciiTheme="minorHAnsi" w:eastAsiaTheme="minorHAnsi" w:hAnsiTheme="minorHAnsi" w:cstheme="minorHAnsi"/>
      <w:i/>
      <w:iCs/>
      <w:sz w:val="20"/>
      <w:szCs w:val="20"/>
      <w:lang w:eastAsia="en-US"/>
    </w:rPr>
  </w:style>
  <w:style w:type="paragraph" w:styleId="TDC4">
    <w:name w:val="toc 4"/>
    <w:basedOn w:val="Normal"/>
    <w:next w:val="Normal"/>
    <w:autoRedefine/>
    <w:uiPriority w:val="39"/>
    <w:semiHidden/>
    <w:unhideWhenUsed/>
    <w:rsid w:val="00341A85"/>
    <w:pPr>
      <w:ind w:left="720"/>
    </w:pPr>
    <w:rPr>
      <w:rFonts w:asciiTheme="minorHAnsi" w:eastAsiaTheme="minorHAnsi" w:hAnsiTheme="minorHAnsi" w:cstheme="minorHAnsi"/>
      <w:sz w:val="18"/>
      <w:szCs w:val="18"/>
      <w:lang w:eastAsia="en-US"/>
    </w:rPr>
  </w:style>
  <w:style w:type="paragraph" w:styleId="TDC5">
    <w:name w:val="toc 5"/>
    <w:basedOn w:val="Normal"/>
    <w:next w:val="Normal"/>
    <w:autoRedefine/>
    <w:uiPriority w:val="39"/>
    <w:semiHidden/>
    <w:unhideWhenUsed/>
    <w:rsid w:val="00341A85"/>
    <w:pPr>
      <w:ind w:left="960"/>
    </w:pPr>
    <w:rPr>
      <w:rFonts w:asciiTheme="minorHAnsi" w:eastAsiaTheme="minorHAnsi" w:hAnsiTheme="minorHAnsi" w:cstheme="minorHAnsi"/>
      <w:sz w:val="18"/>
      <w:szCs w:val="18"/>
      <w:lang w:eastAsia="en-US"/>
    </w:rPr>
  </w:style>
  <w:style w:type="paragraph" w:styleId="TDC6">
    <w:name w:val="toc 6"/>
    <w:basedOn w:val="Normal"/>
    <w:next w:val="Normal"/>
    <w:autoRedefine/>
    <w:uiPriority w:val="39"/>
    <w:semiHidden/>
    <w:unhideWhenUsed/>
    <w:rsid w:val="00341A85"/>
    <w:pPr>
      <w:ind w:left="1200"/>
    </w:pPr>
    <w:rPr>
      <w:rFonts w:asciiTheme="minorHAnsi" w:eastAsiaTheme="minorHAnsi" w:hAnsiTheme="minorHAnsi" w:cstheme="minorHAnsi"/>
      <w:sz w:val="18"/>
      <w:szCs w:val="18"/>
      <w:lang w:eastAsia="en-US"/>
    </w:rPr>
  </w:style>
  <w:style w:type="paragraph" w:styleId="TDC7">
    <w:name w:val="toc 7"/>
    <w:basedOn w:val="Normal"/>
    <w:next w:val="Normal"/>
    <w:autoRedefine/>
    <w:uiPriority w:val="39"/>
    <w:semiHidden/>
    <w:unhideWhenUsed/>
    <w:rsid w:val="00341A85"/>
    <w:pPr>
      <w:ind w:left="1440"/>
    </w:pPr>
    <w:rPr>
      <w:rFonts w:asciiTheme="minorHAnsi" w:eastAsiaTheme="minorHAnsi" w:hAnsiTheme="minorHAnsi" w:cstheme="minorHAnsi"/>
      <w:sz w:val="18"/>
      <w:szCs w:val="18"/>
      <w:lang w:eastAsia="en-US"/>
    </w:rPr>
  </w:style>
  <w:style w:type="paragraph" w:styleId="TDC8">
    <w:name w:val="toc 8"/>
    <w:basedOn w:val="Normal"/>
    <w:next w:val="Normal"/>
    <w:autoRedefine/>
    <w:uiPriority w:val="39"/>
    <w:semiHidden/>
    <w:unhideWhenUsed/>
    <w:rsid w:val="00341A85"/>
    <w:pPr>
      <w:ind w:left="1680"/>
    </w:pPr>
    <w:rPr>
      <w:rFonts w:asciiTheme="minorHAnsi" w:eastAsiaTheme="minorHAnsi" w:hAnsiTheme="minorHAnsi" w:cstheme="minorHAnsi"/>
      <w:sz w:val="18"/>
      <w:szCs w:val="18"/>
      <w:lang w:eastAsia="en-US"/>
    </w:rPr>
  </w:style>
  <w:style w:type="paragraph" w:styleId="TDC9">
    <w:name w:val="toc 9"/>
    <w:basedOn w:val="Normal"/>
    <w:next w:val="Normal"/>
    <w:autoRedefine/>
    <w:uiPriority w:val="39"/>
    <w:semiHidden/>
    <w:unhideWhenUsed/>
    <w:rsid w:val="00341A85"/>
    <w:pPr>
      <w:ind w:left="1920"/>
    </w:pPr>
    <w:rPr>
      <w:rFonts w:asciiTheme="minorHAnsi" w:eastAsiaTheme="minorHAnsi" w:hAnsiTheme="minorHAnsi" w:cstheme="minorHAnsi"/>
      <w:sz w:val="18"/>
      <w:szCs w:val="18"/>
      <w:lang w:eastAsia="en-US"/>
    </w:rPr>
  </w:style>
  <w:style w:type="paragraph" w:styleId="Encabezado">
    <w:name w:val="header"/>
    <w:basedOn w:val="Normal"/>
    <w:link w:val="EncabezadoCar"/>
    <w:uiPriority w:val="99"/>
    <w:unhideWhenUsed/>
    <w:rsid w:val="00341A85"/>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341A85"/>
  </w:style>
  <w:style w:type="paragraph" w:styleId="Piedepgina">
    <w:name w:val="footer"/>
    <w:basedOn w:val="Normal"/>
    <w:link w:val="PiedepginaCar"/>
    <w:uiPriority w:val="99"/>
    <w:unhideWhenUsed/>
    <w:rsid w:val="00341A85"/>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341A85"/>
  </w:style>
  <w:style w:type="paragraph" w:styleId="NormalWeb">
    <w:name w:val="Normal (Web)"/>
    <w:basedOn w:val="Normal"/>
    <w:uiPriority w:val="99"/>
    <w:unhideWhenUsed/>
    <w:rsid w:val="007873BA"/>
    <w:pPr>
      <w:spacing w:before="100" w:beforeAutospacing="1" w:after="100" w:afterAutospacing="1"/>
    </w:pPr>
    <w:rPr>
      <w:rFonts w:eastAsiaTheme="minorEastAsia"/>
      <w:lang w:val="en-US" w:eastAsia="en-US"/>
    </w:rPr>
  </w:style>
  <w:style w:type="paragraph" w:styleId="Prrafodelista">
    <w:name w:val="List Paragraph"/>
    <w:basedOn w:val="Normal"/>
    <w:uiPriority w:val="34"/>
    <w:qFormat/>
    <w:rsid w:val="007873BA"/>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0221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919D9"/>
    <w:rPr>
      <w:color w:val="605E5C"/>
      <w:shd w:val="clear" w:color="auto" w:fill="E1DFDD"/>
    </w:rPr>
  </w:style>
  <w:style w:type="character" w:customStyle="1" w:styleId="apple-converted-space">
    <w:name w:val="apple-converted-space"/>
    <w:basedOn w:val="Fuentedeprrafopredeter"/>
    <w:rsid w:val="00113F3D"/>
  </w:style>
  <w:style w:type="character" w:styleId="Hipervnculovisitado">
    <w:name w:val="FollowedHyperlink"/>
    <w:basedOn w:val="Fuentedeprrafopredeter"/>
    <w:uiPriority w:val="99"/>
    <w:semiHidden/>
    <w:unhideWhenUsed/>
    <w:rsid w:val="00113F3D"/>
    <w:rPr>
      <w:color w:val="954F72" w:themeColor="followedHyperlink"/>
      <w:u w:val="single"/>
    </w:rPr>
  </w:style>
  <w:style w:type="character" w:customStyle="1" w:styleId="Ttulo4Car">
    <w:name w:val="Título 4 Car"/>
    <w:basedOn w:val="Fuentedeprrafopredeter"/>
    <w:uiPriority w:val="9"/>
    <w:semiHidden/>
    <w:rsid w:val="007517FC"/>
    <w:rPr>
      <w:rFonts w:asciiTheme="majorHAnsi" w:eastAsiaTheme="majorEastAsia" w:hAnsiTheme="majorHAnsi" w:cstheme="majorBidi"/>
      <w:i/>
      <w:iCs/>
      <w:color w:val="2F5496" w:themeColor="accent1" w:themeShade="BF"/>
    </w:rPr>
  </w:style>
  <w:style w:type="paragraph" w:styleId="Sinespaciado">
    <w:name w:val="No Spacing"/>
    <w:uiPriority w:val="1"/>
    <w:qFormat/>
    <w:rsid w:val="00575AB1"/>
    <w:rPr>
      <w:rFonts w:eastAsiaTheme="minorEastAsia"/>
      <w:sz w:val="22"/>
      <w:szCs w:val="22"/>
      <w:lang w:val="en-US" w:eastAsia="zh-CN"/>
    </w:rPr>
  </w:style>
  <w:style w:type="character" w:styleId="Textoennegrita">
    <w:name w:val="Strong"/>
    <w:basedOn w:val="Fuentedeprrafopredeter"/>
    <w:uiPriority w:val="22"/>
    <w:qFormat/>
    <w:rsid w:val="009727AB"/>
    <w:rPr>
      <w:b/>
      <w:bCs/>
    </w:rPr>
  </w:style>
  <w:style w:type="character" w:styleId="Refdecomentario">
    <w:name w:val="annotation reference"/>
    <w:basedOn w:val="Fuentedeprrafopredeter"/>
    <w:uiPriority w:val="99"/>
    <w:semiHidden/>
    <w:unhideWhenUsed/>
    <w:rsid w:val="000D15E5"/>
    <w:rPr>
      <w:sz w:val="16"/>
      <w:szCs w:val="16"/>
    </w:rPr>
  </w:style>
  <w:style w:type="paragraph" w:styleId="Textocomentario">
    <w:name w:val="annotation text"/>
    <w:basedOn w:val="Normal"/>
    <w:link w:val="TextocomentarioCar"/>
    <w:uiPriority w:val="99"/>
    <w:semiHidden/>
    <w:unhideWhenUsed/>
    <w:rsid w:val="000D15E5"/>
    <w:rPr>
      <w:sz w:val="20"/>
      <w:szCs w:val="20"/>
    </w:rPr>
  </w:style>
  <w:style w:type="character" w:customStyle="1" w:styleId="TextocomentarioCar">
    <w:name w:val="Texto comentario Car"/>
    <w:basedOn w:val="Fuentedeprrafopredeter"/>
    <w:link w:val="Textocomentario"/>
    <w:uiPriority w:val="99"/>
    <w:semiHidden/>
    <w:rsid w:val="000D15E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0D15E5"/>
    <w:rPr>
      <w:b/>
      <w:bCs/>
    </w:rPr>
  </w:style>
  <w:style w:type="character" w:customStyle="1" w:styleId="AsuntodelcomentarioCar">
    <w:name w:val="Asunto del comentario Car"/>
    <w:basedOn w:val="TextocomentarioCar"/>
    <w:link w:val="Asuntodelcomentario"/>
    <w:uiPriority w:val="99"/>
    <w:semiHidden/>
    <w:rsid w:val="000D15E5"/>
    <w:rPr>
      <w:rFonts w:ascii="Times New Roman" w:eastAsia="Times New Roman" w:hAnsi="Times New Roman" w:cs="Times New Roman"/>
      <w:b/>
      <w:bCs/>
      <w:sz w:val="20"/>
      <w:szCs w:val="20"/>
      <w:lang w:eastAsia="es-MX"/>
    </w:rPr>
  </w:style>
  <w:style w:type="character" w:styleId="Refdenotaalpie">
    <w:name w:val="footnote reference"/>
    <w:basedOn w:val="Fuentedeprrafopredeter"/>
    <w:uiPriority w:val="99"/>
    <w:semiHidden/>
    <w:unhideWhenUsed/>
    <w:rsid w:val="00B65A0E"/>
  </w:style>
  <w:style w:type="paragraph" w:styleId="Textonotapie">
    <w:name w:val="footnote text"/>
    <w:basedOn w:val="Normal"/>
    <w:link w:val="TextonotapieCar"/>
    <w:uiPriority w:val="99"/>
    <w:semiHidden/>
    <w:unhideWhenUsed/>
    <w:rsid w:val="003D128F"/>
    <w:rPr>
      <w:sz w:val="20"/>
      <w:szCs w:val="20"/>
    </w:rPr>
  </w:style>
  <w:style w:type="character" w:customStyle="1" w:styleId="TextonotapieCar">
    <w:name w:val="Texto nota pie Car"/>
    <w:basedOn w:val="Fuentedeprrafopredeter"/>
    <w:link w:val="Textonotapie"/>
    <w:uiPriority w:val="99"/>
    <w:semiHidden/>
    <w:rsid w:val="003D128F"/>
    <w:rPr>
      <w:rFonts w:ascii="Times New Roman" w:eastAsia="Times New Roman" w:hAnsi="Times New Roman" w:cs="Times New Roman"/>
      <w:sz w:val="20"/>
      <w:szCs w:val="20"/>
      <w:lang w:eastAsia="es-MX"/>
    </w:rPr>
  </w:style>
  <w:style w:type="paragraph" w:styleId="Textodeglobo">
    <w:name w:val="Balloon Text"/>
    <w:basedOn w:val="Normal"/>
    <w:link w:val="TextodegloboCar"/>
    <w:uiPriority w:val="99"/>
    <w:semiHidden/>
    <w:unhideWhenUsed/>
    <w:rsid w:val="00F164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6490"/>
    <w:rPr>
      <w:rFonts w:ascii="Segoe UI" w:eastAsia="Times New Roman" w:hAnsi="Segoe UI" w:cs="Segoe UI"/>
      <w:sz w:val="18"/>
      <w:szCs w:val="18"/>
      <w:lang w:eastAsia="es-MX"/>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rPr>
      <w:sz w:val="22"/>
      <w:szCs w:val="22"/>
    </w:rPr>
    <w:tblPr>
      <w:tblStyleRowBandSize w:val="1"/>
      <w:tblStyleColBandSize w:val="1"/>
      <w:tblCellMar>
        <w:left w:w="108" w:type="dxa"/>
        <w:right w:w="108" w:type="dxa"/>
      </w:tblCellMar>
    </w:tblPr>
  </w:style>
  <w:style w:type="table" w:customStyle="1" w:styleId="a1">
    <w:basedOn w:val="TableNormal0"/>
    <w:rPr>
      <w:sz w:val="22"/>
      <w:szCs w:val="22"/>
    </w:rPr>
    <w:tblPr>
      <w:tblStyleRowBandSize w:val="1"/>
      <w:tblStyleColBandSize w:val="1"/>
      <w:tblCellMar>
        <w:left w:w="108" w:type="dxa"/>
        <w:right w:w="108" w:type="dxa"/>
      </w:tblCellMar>
    </w:tblPr>
  </w:style>
  <w:style w:type="table" w:customStyle="1" w:styleId="a2">
    <w:basedOn w:val="TableNormal0"/>
    <w:rPr>
      <w:sz w:val="22"/>
      <w:szCs w:val="22"/>
    </w:rPr>
    <w:tblPr>
      <w:tblStyleRowBandSize w:val="1"/>
      <w:tblStyleColBandSize w:val="1"/>
      <w:tblCellMar>
        <w:left w:w="108" w:type="dxa"/>
        <w:right w:w="108" w:type="dxa"/>
      </w:tblCellMar>
    </w:tblPr>
  </w:style>
  <w:style w:type="table" w:customStyle="1" w:styleId="a3">
    <w:basedOn w:val="TableNormal0"/>
    <w:rPr>
      <w:sz w:val="22"/>
      <w:szCs w:val="22"/>
    </w:rPr>
    <w:tblPr>
      <w:tblStyleRowBandSize w:val="1"/>
      <w:tblStyleColBandSize w:val="1"/>
      <w:tblCellMar>
        <w:left w:w="108" w:type="dxa"/>
        <w:right w:w="108" w:type="dxa"/>
      </w:tblCellMar>
    </w:tblPr>
  </w:style>
  <w:style w:type="table" w:customStyle="1" w:styleId="a4">
    <w:basedOn w:val="TableNormal0"/>
    <w:rPr>
      <w:sz w:val="22"/>
      <w:szCs w:val="22"/>
    </w:rPr>
    <w:tblPr>
      <w:tblStyleRowBandSize w:val="1"/>
      <w:tblStyleColBandSize w:val="1"/>
      <w:tblCellMar>
        <w:left w:w="108" w:type="dxa"/>
        <w:right w:w="108" w:type="dxa"/>
      </w:tblCellMar>
    </w:tblPr>
  </w:style>
  <w:style w:type="paragraph" w:styleId="Cita">
    <w:name w:val="Quote"/>
    <w:basedOn w:val="Normal"/>
    <w:next w:val="Normal"/>
    <w:link w:val="CitaCar"/>
    <w:uiPriority w:val="29"/>
    <w:qFormat/>
    <w:rsid w:val="008831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83115"/>
    <w:rPr>
      <w:i/>
      <w:iCs/>
      <w:color w:val="404040" w:themeColor="text1" w:themeTint="BF"/>
    </w:rPr>
  </w:style>
  <w:style w:type="paragraph" w:customStyle="1" w:styleId="TableParagraph">
    <w:name w:val="Table Paragraph"/>
    <w:basedOn w:val="Normal"/>
    <w:uiPriority w:val="1"/>
    <w:qFormat/>
    <w:rsid w:val="009663BC"/>
    <w:pPr>
      <w:widowControl w:val="0"/>
      <w:autoSpaceDE w:val="0"/>
      <w:autoSpaceDN w:val="0"/>
      <w:spacing w:before="4"/>
      <w:ind w:left="107"/>
    </w:pPr>
    <w:rPr>
      <w:rFonts w:ascii="Verdana" w:eastAsia="Verdana" w:hAnsi="Verdana" w:cs="Verdana"/>
      <w:sz w:val="22"/>
      <w:szCs w:val="22"/>
      <w:lang w:val="es-E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rPr>
      <w:sz w:val="22"/>
      <w:szCs w:val="22"/>
    </w:rPr>
    <w:tblPr>
      <w:tblStyleRowBandSize w:val="1"/>
      <w:tblStyleColBandSize w:val="1"/>
      <w:tblCellMar>
        <w:left w:w="108" w:type="dxa"/>
        <w:right w:w="108" w:type="dxa"/>
      </w:tblCellMar>
    </w:tblPr>
  </w:style>
  <w:style w:type="table" w:customStyle="1" w:styleId="a6">
    <w:basedOn w:val="TableNormal0"/>
    <w:rPr>
      <w:sz w:val="22"/>
      <w:szCs w:val="22"/>
    </w:rPr>
    <w:tblPr>
      <w:tblStyleRowBandSize w:val="1"/>
      <w:tblStyleColBandSize w:val="1"/>
      <w:tblCellMar>
        <w:left w:w="108" w:type="dxa"/>
        <w:right w:w="108" w:type="dxa"/>
      </w:tblCellMar>
    </w:tblPr>
  </w:style>
  <w:style w:type="table" w:customStyle="1" w:styleId="a7">
    <w:basedOn w:val="TableNormal0"/>
    <w:rPr>
      <w:sz w:val="22"/>
      <w:szCs w:val="22"/>
    </w:rPr>
    <w:tblPr>
      <w:tblStyleRowBandSize w:val="1"/>
      <w:tblStyleColBandSize w:val="1"/>
      <w:tblCellMar>
        <w:left w:w="108" w:type="dxa"/>
        <w:right w:w="108" w:type="dxa"/>
      </w:tblCellMar>
    </w:tblPr>
  </w:style>
  <w:style w:type="table" w:customStyle="1" w:styleId="a8">
    <w:basedOn w:val="TableNormal0"/>
    <w:rPr>
      <w:sz w:val="22"/>
      <w:szCs w:val="22"/>
    </w:rPr>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style>
  <w:style w:type="table" w:customStyle="1" w:styleId="aa">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JXkHjT5mgUEY1msvpLSwdaRgQ==">CgMxLjAaHwoBMBIaChgICVIUChJ0YWJsZS5xczk1NXA5YWc1OXg4AHIhMWJsVWdvMW83TW5YendlVTk4OHpHYkx2RGw2NlZ0QXpI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5571</Words>
  <Characters>30645</Characters>
  <Application>Microsoft Office Word</Application>
  <DocSecurity>0</DocSecurity>
  <Lines>255</Lines>
  <Paragraphs>72</Paragraphs>
  <ScaleCrop>false</ScaleCrop>
  <Company/>
  <LinksUpToDate>false</LinksUpToDate>
  <CharactersWithSpaces>36144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Estrada</dc:creator>
  <cp:lastModifiedBy>Luis Antonio Furnieles Monterroza</cp:lastModifiedBy>
  <cp:revision>3</cp:revision>
  <cp:lastPrinted>2025-09-09T22:32:00Z</cp:lastPrinted>
  <dcterms:created xsi:type="dcterms:W3CDTF">2025-08-21T00:59:00Z</dcterms:created>
  <dcterms:modified xsi:type="dcterms:W3CDTF">2025-09-09T22:32:00Z</dcterms:modified>
</cp:coreProperties>
</file>